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80" w:rsidRDefault="004534AA">
      <w:pPr>
        <w:spacing w:line="348" w:lineRule="auto"/>
        <w:rPr>
          <w:rFonts w:ascii="仿宋_GB2312" w:eastAsia="仿宋_GB2312" w:hAnsi="宋体" w:cs="宋体"/>
          <w:bCs/>
        </w:rPr>
      </w:pPr>
      <w:r>
        <w:rPr>
          <w:rFonts w:ascii="仿宋_GB2312" w:eastAsia="仿宋_GB2312" w:hAnsi="宋体" w:cs="宋体" w:hint="eastAsia"/>
          <w:bCs/>
        </w:rPr>
        <w:t>附件2：</w:t>
      </w:r>
    </w:p>
    <w:p w:rsidR="009B5180" w:rsidRDefault="009B5180">
      <w:pPr>
        <w:spacing w:line="348" w:lineRule="auto"/>
        <w:jc w:val="center"/>
        <w:rPr>
          <w:rFonts w:eastAsia="方正小标宋简体"/>
          <w:bCs/>
          <w:sz w:val="42"/>
          <w:szCs w:val="42"/>
        </w:rPr>
      </w:pPr>
    </w:p>
    <w:p w:rsidR="009B5180" w:rsidRDefault="004534AA">
      <w:pPr>
        <w:spacing w:line="800" w:lineRule="exact"/>
        <w:jc w:val="center"/>
        <w:rPr>
          <w:rFonts w:eastAsia="方正小标宋简体"/>
          <w:bCs/>
          <w:sz w:val="46"/>
          <w:szCs w:val="46"/>
        </w:rPr>
      </w:pPr>
      <w:r>
        <w:rPr>
          <w:rFonts w:eastAsia="方正小标宋简体" w:hint="eastAsia"/>
          <w:bCs/>
          <w:sz w:val="46"/>
          <w:szCs w:val="46"/>
        </w:rPr>
        <w:t>古丈县</w:t>
      </w:r>
      <w:r>
        <w:rPr>
          <w:rFonts w:eastAsia="方正小标宋简体" w:hint="eastAsia"/>
          <w:bCs/>
          <w:sz w:val="46"/>
          <w:szCs w:val="46"/>
        </w:rPr>
        <w:t>20</w:t>
      </w:r>
      <w:r w:rsidR="00EE1527">
        <w:rPr>
          <w:rFonts w:eastAsia="方正小标宋简体" w:hint="eastAsia"/>
          <w:bCs/>
          <w:sz w:val="46"/>
          <w:szCs w:val="46"/>
          <w:u w:val="single"/>
        </w:rPr>
        <w:t>19</w:t>
      </w:r>
      <w:r>
        <w:rPr>
          <w:rFonts w:eastAsia="方正小标宋简体" w:hint="eastAsia"/>
          <w:bCs/>
          <w:sz w:val="46"/>
          <w:szCs w:val="46"/>
        </w:rPr>
        <w:t>年度单位整体支出</w:t>
      </w:r>
    </w:p>
    <w:p w:rsidR="009B5180" w:rsidRDefault="004534AA">
      <w:pPr>
        <w:spacing w:line="800" w:lineRule="exact"/>
        <w:jc w:val="center"/>
        <w:rPr>
          <w:rFonts w:eastAsia="方正小标宋简体"/>
          <w:bCs/>
          <w:sz w:val="46"/>
          <w:szCs w:val="46"/>
        </w:rPr>
      </w:pPr>
      <w:r>
        <w:rPr>
          <w:rFonts w:eastAsia="方正小标宋简体" w:hint="eastAsia"/>
          <w:bCs/>
          <w:sz w:val="46"/>
          <w:szCs w:val="46"/>
        </w:rPr>
        <w:t>绩效自评报告</w:t>
      </w:r>
    </w:p>
    <w:p w:rsidR="009B5180" w:rsidRDefault="009B5180">
      <w:pPr>
        <w:rPr>
          <w:rFonts w:eastAsia="仿宋_GB2312"/>
          <w:b/>
        </w:rPr>
      </w:pPr>
    </w:p>
    <w:p w:rsidR="009B5180" w:rsidRDefault="009B5180">
      <w:pPr>
        <w:rPr>
          <w:rFonts w:eastAsia="仿宋_GB2312"/>
          <w:b/>
        </w:rPr>
      </w:pPr>
    </w:p>
    <w:p w:rsidR="009B5180" w:rsidRDefault="009B5180">
      <w:pPr>
        <w:rPr>
          <w:rFonts w:eastAsia="仿宋_GB2312"/>
          <w:b/>
        </w:rPr>
      </w:pPr>
    </w:p>
    <w:p w:rsidR="009B5180" w:rsidRDefault="004534AA" w:rsidP="00E96063">
      <w:pPr>
        <w:spacing w:beforeLines="50" w:line="348" w:lineRule="auto"/>
        <w:ind w:firstLineChars="150" w:firstLine="474"/>
        <w:rPr>
          <w:rFonts w:eastAsia="仿宋_GB2312"/>
          <w:u w:val="single"/>
        </w:rPr>
      </w:pPr>
      <w:r>
        <w:rPr>
          <w:rFonts w:eastAsia="仿宋_GB2312" w:hint="eastAsia"/>
        </w:rPr>
        <w:t>单位名称</w:t>
      </w:r>
      <w:r>
        <w:rPr>
          <w:rFonts w:eastAsia="仿宋_GB2312" w:hint="eastAsia"/>
          <w:u w:val="single"/>
        </w:rPr>
        <w:t xml:space="preserve">   </w:t>
      </w:r>
      <w:r w:rsidR="00D5414D">
        <w:rPr>
          <w:rFonts w:eastAsia="仿宋_GB2312" w:hint="eastAsia"/>
          <w:u w:val="single"/>
        </w:rPr>
        <w:t>古丈县土地开发整理中心</w:t>
      </w:r>
      <w:r>
        <w:rPr>
          <w:rFonts w:eastAsia="仿宋_GB2312" w:hint="eastAsia"/>
          <w:u w:val="single"/>
        </w:rPr>
        <w:t xml:space="preserve">                                   </w:t>
      </w:r>
    </w:p>
    <w:p w:rsidR="009B5180" w:rsidRDefault="004534AA" w:rsidP="00E96063">
      <w:pPr>
        <w:spacing w:beforeLines="50" w:line="348" w:lineRule="auto"/>
        <w:ind w:firstLineChars="150" w:firstLine="474"/>
        <w:rPr>
          <w:rFonts w:eastAsia="仿宋_GB2312"/>
        </w:rPr>
      </w:pPr>
      <w:r>
        <w:rPr>
          <w:rFonts w:eastAsia="仿宋_GB2312" w:hint="eastAsia"/>
        </w:rPr>
        <w:t>评价方式：单位绩效自评</w:t>
      </w:r>
    </w:p>
    <w:p w:rsidR="009B5180" w:rsidRDefault="004534AA" w:rsidP="00E96063">
      <w:pPr>
        <w:spacing w:beforeLines="50" w:line="348" w:lineRule="auto"/>
        <w:ind w:firstLineChars="150" w:firstLine="474"/>
        <w:rPr>
          <w:rFonts w:eastAsia="仿宋_GB2312"/>
        </w:rPr>
      </w:pPr>
      <w:r>
        <w:rPr>
          <w:rFonts w:eastAsia="仿宋_GB2312" w:hint="eastAsia"/>
        </w:rPr>
        <w:t>评价机构：单位评价组</w:t>
      </w:r>
      <w:r>
        <w:rPr>
          <w:rFonts w:eastAsia="仿宋_GB2312" w:hint="eastAsia"/>
        </w:rPr>
        <w:t xml:space="preserve">   </w:t>
      </w:r>
    </w:p>
    <w:p w:rsidR="009B5180" w:rsidRDefault="009B5180" w:rsidP="00EE1527">
      <w:pPr>
        <w:spacing w:line="348" w:lineRule="auto"/>
        <w:ind w:firstLineChars="690" w:firstLine="2182"/>
        <w:rPr>
          <w:rFonts w:eastAsia="仿宋_GB2312"/>
        </w:rPr>
      </w:pPr>
    </w:p>
    <w:p w:rsidR="009B5180" w:rsidRDefault="009B5180" w:rsidP="00EE1527">
      <w:pPr>
        <w:spacing w:line="348" w:lineRule="auto"/>
        <w:ind w:firstLineChars="690" w:firstLine="2182"/>
        <w:rPr>
          <w:rFonts w:eastAsia="仿宋_GB2312"/>
        </w:rPr>
      </w:pPr>
    </w:p>
    <w:p w:rsidR="009B5180" w:rsidRDefault="004534AA">
      <w:pPr>
        <w:spacing w:line="348" w:lineRule="auto"/>
        <w:jc w:val="center"/>
        <w:rPr>
          <w:rFonts w:eastAsia="仿宋_GB2312"/>
        </w:rPr>
      </w:pPr>
      <w:r>
        <w:rPr>
          <w:rFonts w:eastAsia="仿宋_GB2312" w:hint="eastAsia"/>
        </w:rPr>
        <w:t>报告日期：</w:t>
      </w:r>
      <w:r>
        <w:rPr>
          <w:rFonts w:eastAsia="仿宋_GB2312" w:hint="eastAsia"/>
        </w:rPr>
        <w:t xml:space="preserve">   </w:t>
      </w:r>
      <w:r w:rsidR="00D5414D">
        <w:rPr>
          <w:rFonts w:eastAsia="仿宋_GB2312" w:hint="eastAsia"/>
        </w:rPr>
        <w:t>2020</w:t>
      </w:r>
      <w:r>
        <w:rPr>
          <w:rFonts w:eastAsia="仿宋_GB2312" w:hint="eastAsia"/>
        </w:rPr>
        <w:t>年</w:t>
      </w:r>
      <w:r w:rsidR="00D5414D">
        <w:rPr>
          <w:rFonts w:eastAsia="仿宋_GB2312" w:hint="eastAsia"/>
        </w:rPr>
        <w:t>6</w:t>
      </w:r>
      <w:r>
        <w:rPr>
          <w:rFonts w:eastAsia="仿宋_GB2312" w:hint="eastAsia"/>
        </w:rPr>
        <w:t>月</w:t>
      </w:r>
      <w:r w:rsidR="00D5414D">
        <w:rPr>
          <w:rFonts w:eastAsia="仿宋_GB2312" w:hint="eastAsia"/>
        </w:rPr>
        <w:t>12</w:t>
      </w:r>
      <w:r>
        <w:rPr>
          <w:rFonts w:eastAsia="仿宋_GB2312" w:hint="eastAsia"/>
        </w:rPr>
        <w:t>日</w:t>
      </w:r>
    </w:p>
    <w:p w:rsidR="009B5180" w:rsidRDefault="009B5180">
      <w:pPr>
        <w:spacing w:line="348" w:lineRule="auto"/>
        <w:jc w:val="center"/>
        <w:rPr>
          <w:rFonts w:eastAsia="仿宋_GB2312"/>
        </w:rPr>
      </w:pPr>
    </w:p>
    <w:p w:rsidR="009B5180" w:rsidRDefault="004534AA">
      <w:pPr>
        <w:autoSpaceDN w:val="0"/>
        <w:jc w:val="center"/>
        <w:textAlignment w:val="center"/>
        <w:rPr>
          <w:rFonts w:eastAsia="仿宋_GB2312"/>
        </w:rPr>
        <w:sectPr w:rsidR="009B5180">
          <w:headerReference w:type="even" r:id="rId7"/>
          <w:headerReference w:type="default" r:id="rId8"/>
          <w:footerReference w:type="even" r:id="rId9"/>
          <w:footerReference w:type="default" r:id="rId10"/>
          <w:headerReference w:type="first" r:id="rId11"/>
          <w:footerReference w:type="first" r:id="rId12"/>
          <w:pgSz w:w="11906" w:h="16838"/>
          <w:pgMar w:top="1440" w:right="1797" w:bottom="23" w:left="1797" w:header="851" w:footer="992" w:gutter="0"/>
          <w:pgNumType w:start="0"/>
          <w:cols w:space="720"/>
          <w:titlePg/>
          <w:docGrid w:type="linesAndChars" w:linePitch="602" w:charSpace="-782"/>
        </w:sectPr>
      </w:pPr>
      <w:r>
        <w:rPr>
          <w:rFonts w:eastAsia="仿宋_GB2312" w:hint="eastAsia"/>
        </w:rPr>
        <w:t>古丈县财政局（制）</w:t>
      </w:r>
    </w:p>
    <w:tbl>
      <w:tblPr>
        <w:tblW w:w="5331" w:type="pct"/>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4A0"/>
      </w:tblPr>
      <w:tblGrid>
        <w:gridCol w:w="1457"/>
        <w:gridCol w:w="439"/>
        <w:gridCol w:w="611"/>
        <w:gridCol w:w="1073"/>
        <w:gridCol w:w="1169"/>
        <w:gridCol w:w="231"/>
        <w:gridCol w:w="9"/>
        <w:gridCol w:w="1062"/>
        <w:gridCol w:w="395"/>
        <w:gridCol w:w="793"/>
        <w:gridCol w:w="275"/>
        <w:gridCol w:w="188"/>
        <w:gridCol w:w="372"/>
        <w:gridCol w:w="820"/>
      </w:tblGrid>
      <w:tr w:rsidR="009B5180">
        <w:trPr>
          <w:trHeight w:val="567"/>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b/>
                <w:color w:val="000000"/>
                <w:sz w:val="24"/>
              </w:rPr>
            </w:pPr>
            <w:r>
              <w:rPr>
                <w:rFonts w:ascii="黑体" w:eastAsia="黑体" w:hAnsi="黑体" w:cs="黑体" w:hint="eastAsia"/>
                <w:b/>
                <w:color w:val="000000"/>
                <w:sz w:val="28"/>
                <w:szCs w:val="28"/>
              </w:rPr>
              <w:lastRenderedPageBreak/>
              <w:t>一、部门（单位）基本概况</w:t>
            </w:r>
          </w:p>
        </w:tc>
      </w:tr>
      <w:tr w:rsidR="009B5180">
        <w:trPr>
          <w:trHeight w:val="567"/>
        </w:trPr>
        <w:tc>
          <w:tcPr>
            <w:tcW w:w="1061"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联系人</w:t>
            </w:r>
          </w:p>
        </w:tc>
        <w:tc>
          <w:tcPr>
            <w:tcW w:w="1730" w:type="pct"/>
            <w:gridSpan w:val="4"/>
            <w:vAlign w:val="center"/>
          </w:tcPr>
          <w:p w:rsidR="009B5180" w:rsidRDefault="00FE26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徐慧</w:t>
            </w:r>
          </w:p>
        </w:tc>
        <w:tc>
          <w:tcPr>
            <w:tcW w:w="1274" w:type="pct"/>
            <w:gridSpan w:val="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联络电话</w:t>
            </w:r>
          </w:p>
        </w:tc>
        <w:tc>
          <w:tcPr>
            <w:tcW w:w="934" w:type="pct"/>
            <w:gridSpan w:val="4"/>
            <w:vAlign w:val="center"/>
          </w:tcPr>
          <w:p w:rsidR="009B5180" w:rsidRDefault="00FE26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13707437096</w:t>
            </w:r>
          </w:p>
        </w:tc>
      </w:tr>
      <w:tr w:rsidR="009B5180">
        <w:trPr>
          <w:trHeight w:val="567"/>
        </w:trPr>
        <w:tc>
          <w:tcPr>
            <w:tcW w:w="1061"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人员编制</w:t>
            </w:r>
          </w:p>
        </w:tc>
        <w:tc>
          <w:tcPr>
            <w:tcW w:w="1730" w:type="pct"/>
            <w:gridSpan w:val="4"/>
            <w:vAlign w:val="center"/>
          </w:tcPr>
          <w:p w:rsidR="009B5180" w:rsidRDefault="00E941CC">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5</w:t>
            </w:r>
          </w:p>
        </w:tc>
        <w:tc>
          <w:tcPr>
            <w:tcW w:w="1274" w:type="pct"/>
            <w:gridSpan w:val="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实有人数</w:t>
            </w:r>
          </w:p>
        </w:tc>
        <w:tc>
          <w:tcPr>
            <w:tcW w:w="934" w:type="pct"/>
            <w:gridSpan w:val="4"/>
            <w:vAlign w:val="center"/>
          </w:tcPr>
          <w:p w:rsidR="009B5180" w:rsidRDefault="00E941CC">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5</w:t>
            </w:r>
          </w:p>
        </w:tc>
      </w:tr>
      <w:tr w:rsidR="009B5180">
        <w:trPr>
          <w:trHeight w:val="1500"/>
        </w:trPr>
        <w:tc>
          <w:tcPr>
            <w:tcW w:w="1061"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职能职责概述</w:t>
            </w:r>
          </w:p>
        </w:tc>
        <w:tc>
          <w:tcPr>
            <w:tcW w:w="3938" w:type="pct"/>
            <w:gridSpan w:val="12"/>
            <w:vAlign w:val="center"/>
          </w:tcPr>
          <w:p w:rsidR="009B5180" w:rsidRDefault="00463E76">
            <w:pPr>
              <w:autoSpaceDN w:val="0"/>
              <w:spacing w:line="400" w:lineRule="exact"/>
              <w:jc w:val="left"/>
              <w:textAlignment w:val="center"/>
              <w:rPr>
                <w:rFonts w:ascii="仿宋_GB2312" w:eastAsia="仿宋_GB2312" w:hAnsi="仿宋_GB2312"/>
                <w:color w:val="000000"/>
                <w:sz w:val="24"/>
              </w:rPr>
            </w:pPr>
            <w:r w:rsidRPr="00463E76">
              <w:rPr>
                <w:rFonts w:ascii="仿宋_GB2312" w:eastAsia="仿宋_GB2312" w:hAnsi="仿宋_GB2312"/>
                <w:color w:val="000000"/>
                <w:sz w:val="24"/>
              </w:rPr>
              <w:t>负责申报、管理土地开发整理项目；组织工程招投标；加强项目资金管理，遵守“专款专用”原则，按照规定的用途和开支标准安排使用资金。</w:t>
            </w:r>
          </w:p>
        </w:tc>
      </w:tr>
      <w:tr w:rsidR="009B5180">
        <w:trPr>
          <w:trHeight w:val="567"/>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b/>
                <w:color w:val="000000"/>
                <w:sz w:val="24"/>
              </w:rPr>
            </w:pPr>
            <w:r>
              <w:rPr>
                <w:rFonts w:ascii="黑体" w:eastAsia="黑体" w:hAnsi="黑体" w:cs="黑体" w:hint="eastAsia"/>
                <w:b/>
                <w:color w:val="000000"/>
                <w:sz w:val="28"/>
                <w:szCs w:val="28"/>
              </w:rPr>
              <w:t>二、部门（单位）收支情况</w:t>
            </w:r>
          </w:p>
        </w:tc>
      </w:tr>
      <w:tr w:rsidR="009B5180">
        <w:trPr>
          <w:trHeight w:val="567"/>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b/>
                <w:bCs/>
                <w:color w:val="000000"/>
                <w:sz w:val="24"/>
              </w:rPr>
              <w:t>年度收入情况（万元）</w:t>
            </w:r>
          </w:p>
        </w:tc>
      </w:tr>
      <w:tr w:rsidR="009B5180">
        <w:trPr>
          <w:trHeight w:val="567"/>
        </w:trPr>
        <w:tc>
          <w:tcPr>
            <w:tcW w:w="821" w:type="pct"/>
            <w:vMerge w:val="restar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机构名称</w:t>
            </w:r>
          </w:p>
        </w:tc>
        <w:tc>
          <w:tcPr>
            <w:tcW w:w="575" w:type="pct"/>
            <w:gridSpan w:val="2"/>
            <w:vMerge w:val="restart"/>
            <w:tcBorders>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收入合计</w:t>
            </w:r>
          </w:p>
        </w:tc>
        <w:tc>
          <w:tcPr>
            <w:tcW w:w="3603" w:type="pct"/>
            <w:gridSpan w:val="11"/>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其中：</w:t>
            </w:r>
          </w:p>
        </w:tc>
      </w:tr>
      <w:tr w:rsidR="009B5180">
        <w:trPr>
          <w:trHeight w:val="567"/>
        </w:trPr>
        <w:tc>
          <w:tcPr>
            <w:tcW w:w="821" w:type="pct"/>
            <w:vMerge/>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575" w:type="pct"/>
            <w:gridSpan w:val="2"/>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上年结转</w:t>
            </w:r>
          </w:p>
        </w:tc>
        <w:tc>
          <w:tcPr>
            <w:tcW w:w="659" w:type="pc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公共财政拨款</w:t>
            </w:r>
          </w:p>
        </w:tc>
        <w:tc>
          <w:tcPr>
            <w:tcW w:w="735"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政府基金拨款</w:t>
            </w:r>
          </w:p>
        </w:tc>
        <w:tc>
          <w:tcPr>
            <w:tcW w:w="933" w:type="pct"/>
            <w:gridSpan w:val="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纳入专户管理的非税收入拨款</w:t>
            </w:r>
          </w:p>
        </w:tc>
        <w:tc>
          <w:tcPr>
            <w:tcW w:w="667"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其他收入</w:t>
            </w:r>
          </w:p>
        </w:tc>
      </w:tr>
      <w:tr w:rsidR="009B5180">
        <w:trPr>
          <w:trHeight w:val="482"/>
        </w:trPr>
        <w:tc>
          <w:tcPr>
            <w:tcW w:w="821" w:type="pc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1"/>
                <w:szCs w:val="21"/>
              </w:rPr>
              <w:t>主管部门及下设单位汇总</w:t>
            </w:r>
          </w:p>
        </w:tc>
        <w:tc>
          <w:tcPr>
            <w:tcW w:w="575" w:type="pct"/>
            <w:gridSpan w:val="2"/>
            <w:tcBorders>
              <w:righ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59" w:type="pct"/>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735" w:type="pct"/>
            <w:gridSpan w:val="3"/>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933" w:type="pct"/>
            <w:gridSpan w:val="4"/>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67" w:type="pct"/>
            <w:gridSpan w:val="2"/>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r>
      <w:tr w:rsidR="009B5180">
        <w:trPr>
          <w:trHeight w:val="567"/>
        </w:trPr>
        <w:tc>
          <w:tcPr>
            <w:tcW w:w="821" w:type="pct"/>
            <w:vAlign w:val="center"/>
          </w:tcPr>
          <w:p w:rsidR="009B5180" w:rsidRDefault="004534AA">
            <w:pPr>
              <w:spacing w:line="400" w:lineRule="exact"/>
              <w:rPr>
                <w:rFonts w:ascii="仿宋_GB2312" w:eastAsia="仿宋_GB2312" w:hAnsi="仿宋_GB2312"/>
                <w:sz w:val="24"/>
              </w:rPr>
            </w:pPr>
            <w:r>
              <w:rPr>
                <w:rFonts w:ascii="仿宋_GB2312" w:eastAsia="仿宋_GB2312" w:hAnsi="仿宋_GB2312" w:hint="eastAsia"/>
                <w:sz w:val="24"/>
              </w:rPr>
              <w:t>1、主管部门</w:t>
            </w:r>
          </w:p>
        </w:tc>
        <w:tc>
          <w:tcPr>
            <w:tcW w:w="575" w:type="pct"/>
            <w:gridSpan w:val="2"/>
            <w:tcBorders>
              <w:right w:val="single" w:sz="4" w:space="0" w:color="auto"/>
            </w:tcBorders>
            <w:vAlign w:val="center"/>
          </w:tcPr>
          <w:p w:rsidR="009B5180" w:rsidRDefault="0006268E">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22451.08</w:t>
            </w:r>
          </w:p>
        </w:tc>
        <w:tc>
          <w:tcPr>
            <w:tcW w:w="605" w:type="pct"/>
            <w:tcBorders>
              <w:left w:val="single" w:sz="4" w:space="0" w:color="auto"/>
            </w:tcBorders>
            <w:vAlign w:val="center"/>
          </w:tcPr>
          <w:p w:rsidR="009B5180" w:rsidRDefault="0006268E">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1083.82</w:t>
            </w:r>
          </w:p>
        </w:tc>
        <w:tc>
          <w:tcPr>
            <w:tcW w:w="659" w:type="pct"/>
            <w:vAlign w:val="center"/>
          </w:tcPr>
          <w:p w:rsidR="009B5180" w:rsidRDefault="00F26D5F">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1800</w:t>
            </w:r>
          </w:p>
        </w:tc>
        <w:tc>
          <w:tcPr>
            <w:tcW w:w="735" w:type="pct"/>
            <w:gridSpan w:val="3"/>
            <w:vAlign w:val="center"/>
          </w:tcPr>
          <w:p w:rsidR="009B5180" w:rsidRDefault="00F26D5F">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19567.26</w:t>
            </w:r>
          </w:p>
        </w:tc>
        <w:tc>
          <w:tcPr>
            <w:tcW w:w="933" w:type="pct"/>
            <w:gridSpan w:val="4"/>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67" w:type="pct"/>
            <w:gridSpan w:val="2"/>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r>
      <w:tr w:rsidR="009B5180">
        <w:trPr>
          <w:trHeight w:val="567"/>
        </w:trPr>
        <w:tc>
          <w:tcPr>
            <w:tcW w:w="821" w:type="pct"/>
            <w:vAlign w:val="center"/>
          </w:tcPr>
          <w:p w:rsidR="009B5180" w:rsidRDefault="004534AA">
            <w:pPr>
              <w:spacing w:line="400" w:lineRule="exact"/>
              <w:rPr>
                <w:rFonts w:ascii="仿宋_GB2312" w:eastAsia="仿宋_GB2312" w:hAnsi="仿宋_GB2312"/>
                <w:sz w:val="24"/>
              </w:rPr>
            </w:pPr>
            <w:r>
              <w:rPr>
                <w:rFonts w:ascii="仿宋_GB2312" w:eastAsia="仿宋_GB2312" w:hAnsi="仿宋_GB2312" w:hint="eastAsia"/>
                <w:sz w:val="24"/>
              </w:rPr>
              <w:t>2、下设单位1</w:t>
            </w:r>
          </w:p>
        </w:tc>
        <w:tc>
          <w:tcPr>
            <w:tcW w:w="575" w:type="pct"/>
            <w:gridSpan w:val="2"/>
            <w:tcBorders>
              <w:righ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59" w:type="pct"/>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735" w:type="pct"/>
            <w:gridSpan w:val="3"/>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933" w:type="pct"/>
            <w:gridSpan w:val="4"/>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67" w:type="pct"/>
            <w:gridSpan w:val="2"/>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r>
      <w:tr w:rsidR="009B5180">
        <w:trPr>
          <w:trHeight w:val="567"/>
        </w:trPr>
        <w:tc>
          <w:tcPr>
            <w:tcW w:w="821" w:type="pct"/>
            <w:vAlign w:val="center"/>
          </w:tcPr>
          <w:p w:rsidR="009B5180" w:rsidRDefault="004534AA">
            <w:pPr>
              <w:spacing w:line="400" w:lineRule="exact"/>
              <w:rPr>
                <w:rFonts w:ascii="仿宋_GB2312" w:eastAsia="仿宋_GB2312" w:hAnsi="仿宋_GB2312"/>
                <w:sz w:val="24"/>
              </w:rPr>
            </w:pPr>
            <w:r>
              <w:rPr>
                <w:rFonts w:ascii="仿宋_GB2312" w:eastAsia="仿宋_GB2312" w:hAnsi="仿宋_GB2312" w:hint="eastAsia"/>
                <w:sz w:val="24"/>
              </w:rPr>
              <w:t>3、下设单位2</w:t>
            </w:r>
          </w:p>
        </w:tc>
        <w:tc>
          <w:tcPr>
            <w:tcW w:w="575" w:type="pct"/>
            <w:gridSpan w:val="2"/>
            <w:tcBorders>
              <w:righ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659" w:type="pct"/>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735" w:type="pct"/>
            <w:gridSpan w:val="3"/>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c>
          <w:tcPr>
            <w:tcW w:w="933" w:type="pct"/>
            <w:gridSpan w:val="4"/>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67" w:type="pct"/>
            <w:gridSpan w:val="2"/>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tc>
      </w:tr>
      <w:tr w:rsidR="009B5180">
        <w:trPr>
          <w:trHeight w:val="624"/>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b/>
                <w:bCs/>
                <w:color w:val="000000"/>
                <w:sz w:val="24"/>
              </w:rPr>
              <w:t>部门（单位）年度支出和结余情况（万元）</w:t>
            </w:r>
          </w:p>
        </w:tc>
      </w:tr>
      <w:tr w:rsidR="009B5180">
        <w:trPr>
          <w:trHeight w:val="624"/>
        </w:trPr>
        <w:tc>
          <w:tcPr>
            <w:tcW w:w="821" w:type="pct"/>
            <w:vMerge w:val="restart"/>
            <w:vAlign w:val="center"/>
          </w:tcPr>
          <w:p w:rsidR="009B5180" w:rsidRDefault="004534AA">
            <w:pPr>
              <w:snapToGrid w:val="0"/>
              <w:jc w:val="center"/>
              <w:rPr>
                <w:rFonts w:ascii="仿宋_GB2312" w:eastAsia="仿宋_GB2312" w:hAnsi="仿宋_GB2312"/>
                <w:sz w:val="24"/>
              </w:rPr>
            </w:pPr>
            <w:r>
              <w:rPr>
                <w:rFonts w:ascii="仿宋_GB2312" w:eastAsia="仿宋_GB2312" w:hAnsi="仿宋_GB2312" w:hint="eastAsia"/>
                <w:sz w:val="24"/>
              </w:rPr>
              <w:t>机构名称</w:t>
            </w:r>
          </w:p>
        </w:tc>
        <w:tc>
          <w:tcPr>
            <w:tcW w:w="575" w:type="pct"/>
            <w:gridSpan w:val="2"/>
            <w:vMerge w:val="restart"/>
            <w:tcBorders>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支出合计</w:t>
            </w:r>
          </w:p>
        </w:tc>
        <w:tc>
          <w:tcPr>
            <w:tcW w:w="2825" w:type="pct"/>
            <w:gridSpan w:val="8"/>
            <w:tcBorders>
              <w:left w:val="single" w:sz="4" w:space="0" w:color="auto"/>
              <w:bottom w:val="single" w:sz="4" w:space="0" w:color="auto"/>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其中：</w:t>
            </w:r>
          </w:p>
        </w:tc>
        <w:tc>
          <w:tcPr>
            <w:tcW w:w="777" w:type="pct"/>
            <w:gridSpan w:val="3"/>
            <w:tcBorders>
              <w:left w:val="single" w:sz="4" w:space="0" w:color="auto"/>
              <w:bottom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结余</w:t>
            </w:r>
          </w:p>
        </w:tc>
      </w:tr>
      <w:tr w:rsidR="009B5180">
        <w:trPr>
          <w:trHeight w:val="624"/>
        </w:trPr>
        <w:tc>
          <w:tcPr>
            <w:tcW w:w="821" w:type="pct"/>
            <w:vMerge/>
            <w:vAlign w:val="center"/>
          </w:tcPr>
          <w:p w:rsidR="009B5180" w:rsidRDefault="009B5180">
            <w:pPr>
              <w:spacing w:line="400" w:lineRule="exact"/>
              <w:jc w:val="center"/>
              <w:rPr>
                <w:rFonts w:ascii="仿宋_GB2312" w:eastAsia="仿宋_GB2312" w:hAnsi="仿宋_GB2312"/>
                <w:sz w:val="24"/>
              </w:rPr>
            </w:pPr>
          </w:p>
        </w:tc>
        <w:tc>
          <w:tcPr>
            <w:tcW w:w="575" w:type="pct"/>
            <w:gridSpan w:val="2"/>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vMerge w:val="restart"/>
            <w:tcBorders>
              <w:top w:val="single" w:sz="4" w:space="0" w:color="auto"/>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基本支出</w:t>
            </w:r>
          </w:p>
        </w:tc>
        <w:tc>
          <w:tcPr>
            <w:tcW w:w="1617" w:type="pct"/>
            <w:gridSpan w:val="5"/>
            <w:tcBorders>
              <w:top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其中：</w:t>
            </w:r>
          </w:p>
        </w:tc>
        <w:tc>
          <w:tcPr>
            <w:tcW w:w="602" w:type="pct"/>
            <w:gridSpan w:val="2"/>
            <w:vMerge w:val="restart"/>
            <w:tcBorders>
              <w:top w:val="single" w:sz="4" w:space="0" w:color="auto"/>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项目支出</w:t>
            </w:r>
          </w:p>
        </w:tc>
        <w:tc>
          <w:tcPr>
            <w:tcW w:w="317" w:type="pct"/>
            <w:gridSpan w:val="2"/>
            <w:vMerge w:val="restart"/>
            <w:tcBorders>
              <w:top w:val="single" w:sz="4" w:space="0" w:color="auto"/>
              <w:left w:val="single" w:sz="4" w:space="0" w:color="auto"/>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当年结余</w:t>
            </w:r>
          </w:p>
        </w:tc>
        <w:tc>
          <w:tcPr>
            <w:tcW w:w="459" w:type="pct"/>
            <w:vMerge w:val="restart"/>
            <w:tcBorders>
              <w:top w:val="single" w:sz="4" w:space="0" w:color="auto"/>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累计结余</w:t>
            </w:r>
          </w:p>
        </w:tc>
      </w:tr>
      <w:tr w:rsidR="009B5180" w:rsidTr="00D2637A">
        <w:trPr>
          <w:trHeight w:val="425"/>
        </w:trPr>
        <w:tc>
          <w:tcPr>
            <w:tcW w:w="821" w:type="pct"/>
            <w:vMerge/>
            <w:vAlign w:val="center"/>
          </w:tcPr>
          <w:p w:rsidR="009B5180" w:rsidRDefault="009B5180">
            <w:pPr>
              <w:spacing w:line="400" w:lineRule="exact"/>
              <w:jc w:val="center"/>
              <w:rPr>
                <w:rFonts w:ascii="仿宋_GB2312" w:eastAsia="仿宋_GB2312" w:hAnsi="仿宋_GB2312"/>
                <w:sz w:val="24"/>
              </w:rPr>
            </w:pPr>
          </w:p>
        </w:tc>
        <w:tc>
          <w:tcPr>
            <w:tcW w:w="575" w:type="pct"/>
            <w:gridSpan w:val="2"/>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vMerge/>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6"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人员支出</w:t>
            </w:r>
          </w:p>
        </w:tc>
        <w:tc>
          <w:tcPr>
            <w:tcW w:w="820"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公用支出</w:t>
            </w:r>
          </w:p>
        </w:tc>
        <w:tc>
          <w:tcPr>
            <w:tcW w:w="602" w:type="pct"/>
            <w:gridSpan w:val="2"/>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317" w:type="pct"/>
            <w:gridSpan w:val="2"/>
            <w:vMerge/>
            <w:tcBorders>
              <w:left w:val="single" w:sz="4" w:space="0" w:color="auto"/>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459" w:type="pct"/>
            <w:vMerge/>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21" w:type="pct"/>
            <w:vAlign w:val="center"/>
          </w:tcPr>
          <w:p w:rsidR="009B5180" w:rsidRDefault="004534AA">
            <w:pPr>
              <w:spacing w:line="400" w:lineRule="exact"/>
              <w:jc w:val="center"/>
              <w:rPr>
                <w:rFonts w:ascii="仿宋_GB2312" w:eastAsia="仿宋_GB2312" w:hAnsi="仿宋_GB2312"/>
                <w:sz w:val="24"/>
              </w:rPr>
            </w:pPr>
            <w:r>
              <w:rPr>
                <w:rFonts w:ascii="仿宋_GB2312" w:eastAsia="仿宋_GB2312" w:hAnsi="仿宋_GB2312" w:hint="eastAsia"/>
                <w:color w:val="000000"/>
                <w:sz w:val="21"/>
                <w:szCs w:val="21"/>
              </w:rPr>
              <w:t>主管部门及下设单位汇总</w:t>
            </w:r>
          </w:p>
        </w:tc>
        <w:tc>
          <w:tcPr>
            <w:tcW w:w="575"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6"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20"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317"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459"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21" w:type="pct"/>
            <w:vAlign w:val="center"/>
          </w:tcPr>
          <w:p w:rsidR="009B5180" w:rsidRDefault="004534AA">
            <w:pPr>
              <w:spacing w:line="400" w:lineRule="exact"/>
              <w:jc w:val="left"/>
              <w:rPr>
                <w:rFonts w:ascii="仿宋_GB2312" w:eastAsia="仿宋_GB2312" w:hAnsi="仿宋_GB2312"/>
                <w:color w:val="000000"/>
                <w:sz w:val="24"/>
              </w:rPr>
            </w:pPr>
            <w:r>
              <w:rPr>
                <w:rFonts w:ascii="仿宋_GB2312" w:eastAsia="仿宋_GB2312" w:hAnsi="仿宋_GB2312" w:hint="eastAsia"/>
                <w:sz w:val="24"/>
              </w:rPr>
              <w:t>1、主管部门</w:t>
            </w:r>
          </w:p>
        </w:tc>
        <w:tc>
          <w:tcPr>
            <w:tcW w:w="575" w:type="pct"/>
            <w:gridSpan w:val="2"/>
            <w:tcBorders>
              <w:right w:val="single" w:sz="4" w:space="0" w:color="auto"/>
            </w:tcBorders>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22406.59</w:t>
            </w:r>
          </w:p>
        </w:tc>
        <w:tc>
          <w:tcPr>
            <w:tcW w:w="605" w:type="pct"/>
            <w:tcBorders>
              <w:left w:val="single" w:sz="4" w:space="0" w:color="auto"/>
            </w:tcBorders>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73.45</w:t>
            </w:r>
          </w:p>
        </w:tc>
        <w:tc>
          <w:tcPr>
            <w:tcW w:w="796" w:type="pct"/>
            <w:gridSpan w:val="3"/>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69.45</w:t>
            </w:r>
          </w:p>
        </w:tc>
        <w:tc>
          <w:tcPr>
            <w:tcW w:w="820" w:type="pct"/>
            <w:gridSpan w:val="2"/>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4</w:t>
            </w:r>
          </w:p>
        </w:tc>
        <w:tc>
          <w:tcPr>
            <w:tcW w:w="602" w:type="pct"/>
            <w:gridSpan w:val="2"/>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22333.14</w:t>
            </w:r>
          </w:p>
        </w:tc>
        <w:tc>
          <w:tcPr>
            <w:tcW w:w="317"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459" w:type="pct"/>
            <w:tcBorders>
              <w:left w:val="single" w:sz="4" w:space="0" w:color="auto"/>
            </w:tcBorders>
            <w:vAlign w:val="center"/>
          </w:tcPr>
          <w:p w:rsidR="009B5180" w:rsidRDefault="000C762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44.49</w:t>
            </w:r>
          </w:p>
        </w:tc>
      </w:tr>
      <w:tr w:rsidR="009B5180">
        <w:trPr>
          <w:trHeight w:val="624"/>
        </w:trPr>
        <w:tc>
          <w:tcPr>
            <w:tcW w:w="821" w:type="pct"/>
            <w:vAlign w:val="center"/>
          </w:tcPr>
          <w:p w:rsidR="009B5180" w:rsidRDefault="004534AA">
            <w:pPr>
              <w:spacing w:line="400" w:lineRule="exact"/>
              <w:jc w:val="left"/>
              <w:rPr>
                <w:rFonts w:ascii="仿宋_GB2312" w:eastAsia="仿宋_GB2312" w:hAnsi="仿宋_GB2312"/>
                <w:color w:val="000000"/>
                <w:sz w:val="24"/>
              </w:rPr>
            </w:pPr>
            <w:r>
              <w:rPr>
                <w:rFonts w:ascii="仿宋_GB2312" w:eastAsia="仿宋_GB2312" w:hAnsi="仿宋_GB2312" w:hint="eastAsia"/>
                <w:sz w:val="24"/>
              </w:rPr>
              <w:t>2、下设单位1</w:t>
            </w:r>
          </w:p>
        </w:tc>
        <w:tc>
          <w:tcPr>
            <w:tcW w:w="575"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6"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20"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317"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459"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21" w:type="pct"/>
            <w:vAlign w:val="center"/>
          </w:tcPr>
          <w:p w:rsidR="009B5180" w:rsidRDefault="004534AA">
            <w:pPr>
              <w:spacing w:line="400" w:lineRule="exact"/>
              <w:jc w:val="left"/>
              <w:rPr>
                <w:rFonts w:ascii="仿宋_GB2312" w:eastAsia="仿宋_GB2312" w:hAnsi="仿宋_GB2312"/>
                <w:color w:val="000000"/>
                <w:sz w:val="24"/>
              </w:rPr>
            </w:pPr>
            <w:r>
              <w:rPr>
                <w:rFonts w:ascii="仿宋_GB2312" w:eastAsia="仿宋_GB2312" w:hAnsi="仿宋_GB2312" w:hint="eastAsia"/>
                <w:sz w:val="24"/>
              </w:rPr>
              <w:t>3、下设单位2</w:t>
            </w:r>
          </w:p>
        </w:tc>
        <w:tc>
          <w:tcPr>
            <w:tcW w:w="575"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5"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6"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20"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317" w:type="pct"/>
            <w:gridSpan w:val="2"/>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459" w:type="pct"/>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bl>
    <w:p w:rsidR="009B5180" w:rsidRDefault="009B5180">
      <w:pPr>
        <w:spacing w:line="400" w:lineRule="exact"/>
        <w:jc w:val="center"/>
        <w:rPr>
          <w:rFonts w:ascii="仿宋_GB2312" w:eastAsia="仿宋_GB2312" w:hAnsi="仿宋_GB2312"/>
          <w:sz w:val="24"/>
        </w:rPr>
        <w:sectPr w:rsidR="009B5180">
          <w:headerReference w:type="default" r:id="rId13"/>
          <w:footerReference w:type="default" r:id="rId14"/>
          <w:pgSz w:w="11906" w:h="16838"/>
          <w:pgMar w:top="1440" w:right="1797" w:bottom="23" w:left="1797" w:header="851" w:footer="850" w:gutter="0"/>
          <w:cols w:space="720"/>
          <w:docGrid w:type="linesAndChars" w:linePitch="602" w:charSpace="-1205"/>
        </w:sectPr>
      </w:pPr>
    </w:p>
    <w:tbl>
      <w:tblPr>
        <w:tblW w:w="5371" w:type="pc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6"/>
        <w:gridCol w:w="126"/>
        <w:gridCol w:w="302"/>
        <w:gridCol w:w="296"/>
        <w:gridCol w:w="303"/>
        <w:gridCol w:w="272"/>
        <w:gridCol w:w="806"/>
        <w:gridCol w:w="1367"/>
        <w:gridCol w:w="38"/>
        <w:gridCol w:w="13"/>
        <w:gridCol w:w="1453"/>
        <w:gridCol w:w="797"/>
        <w:gridCol w:w="276"/>
        <w:gridCol w:w="1460"/>
      </w:tblGrid>
      <w:tr w:rsidR="009B5180">
        <w:trPr>
          <w:trHeight w:val="624"/>
        </w:trPr>
        <w:tc>
          <w:tcPr>
            <w:tcW w:w="808" w:type="pct"/>
            <w:vMerge w:val="restart"/>
            <w:vAlign w:val="center"/>
          </w:tcPr>
          <w:p w:rsidR="009B5180" w:rsidRDefault="004534AA">
            <w:pPr>
              <w:spacing w:line="400" w:lineRule="exact"/>
              <w:jc w:val="center"/>
              <w:rPr>
                <w:rFonts w:ascii="仿宋_GB2312" w:eastAsia="仿宋_GB2312" w:hAnsi="仿宋_GB2312"/>
                <w:sz w:val="24"/>
              </w:rPr>
            </w:pPr>
            <w:r>
              <w:rPr>
                <w:rFonts w:ascii="仿宋_GB2312" w:eastAsia="仿宋_GB2312" w:hAnsi="仿宋_GB2312" w:hint="eastAsia"/>
                <w:sz w:val="24"/>
              </w:rPr>
              <w:lastRenderedPageBreak/>
              <w:t>机构名称</w:t>
            </w:r>
          </w:p>
        </w:tc>
        <w:tc>
          <w:tcPr>
            <w:tcW w:w="574" w:type="pct"/>
            <w:gridSpan w:val="4"/>
            <w:vMerge w:val="restart"/>
            <w:tcBorders>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三公经费</w:t>
            </w:r>
          </w:p>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合计</w:t>
            </w:r>
          </w:p>
        </w:tc>
        <w:tc>
          <w:tcPr>
            <w:tcW w:w="3616" w:type="pct"/>
            <w:gridSpan w:val="9"/>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其中：</w:t>
            </w:r>
          </w:p>
        </w:tc>
      </w:tr>
      <w:tr w:rsidR="009B5180">
        <w:trPr>
          <w:trHeight w:val="624"/>
        </w:trPr>
        <w:tc>
          <w:tcPr>
            <w:tcW w:w="808" w:type="pct"/>
            <w:vMerge/>
            <w:vAlign w:val="center"/>
          </w:tcPr>
          <w:p w:rsidR="009B5180" w:rsidRDefault="009B5180">
            <w:pPr>
              <w:spacing w:line="400" w:lineRule="exact"/>
              <w:jc w:val="center"/>
              <w:rPr>
                <w:rFonts w:ascii="仿宋_GB2312" w:eastAsia="仿宋_GB2312" w:hAnsi="仿宋_GB2312"/>
                <w:sz w:val="24"/>
              </w:rPr>
            </w:pPr>
          </w:p>
        </w:tc>
        <w:tc>
          <w:tcPr>
            <w:tcW w:w="574" w:type="pct"/>
            <w:gridSpan w:val="4"/>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公务接待费</w:t>
            </w:r>
          </w:p>
        </w:tc>
        <w:tc>
          <w:tcPr>
            <w:tcW w:w="791"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公务用车运维费</w:t>
            </w:r>
          </w:p>
        </w:tc>
        <w:tc>
          <w:tcPr>
            <w:tcW w:w="811" w:type="pc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公务用车购置费</w:t>
            </w:r>
          </w:p>
        </w:tc>
        <w:tc>
          <w:tcPr>
            <w:tcW w:w="1411"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因公出国费</w:t>
            </w:r>
          </w:p>
        </w:tc>
      </w:tr>
      <w:tr w:rsidR="009B5180">
        <w:trPr>
          <w:trHeight w:val="624"/>
        </w:trPr>
        <w:tc>
          <w:tcPr>
            <w:tcW w:w="808" w:type="pct"/>
            <w:vAlign w:val="center"/>
          </w:tcPr>
          <w:p w:rsidR="009B5180" w:rsidRDefault="004534AA">
            <w:pPr>
              <w:spacing w:line="400" w:lineRule="exact"/>
              <w:jc w:val="center"/>
              <w:rPr>
                <w:rFonts w:ascii="仿宋_GB2312" w:eastAsia="仿宋_GB2312" w:hAnsi="仿宋_GB2312"/>
                <w:sz w:val="24"/>
              </w:rPr>
            </w:pPr>
            <w:r>
              <w:rPr>
                <w:rFonts w:ascii="仿宋_GB2312" w:eastAsia="仿宋_GB2312" w:hAnsi="仿宋_GB2312" w:hint="eastAsia"/>
                <w:color w:val="000000"/>
                <w:sz w:val="21"/>
                <w:szCs w:val="21"/>
              </w:rPr>
              <w:t>主管部门及下设单位汇总</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1"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1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1、主管部门</w:t>
            </w:r>
          </w:p>
        </w:tc>
        <w:tc>
          <w:tcPr>
            <w:tcW w:w="574" w:type="pct"/>
            <w:gridSpan w:val="4"/>
            <w:tcBorders>
              <w:right w:val="single" w:sz="4" w:space="0" w:color="auto"/>
            </w:tcBorders>
            <w:vAlign w:val="center"/>
          </w:tcPr>
          <w:p w:rsidR="009B5180" w:rsidRDefault="00260C78">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c>
          <w:tcPr>
            <w:tcW w:w="602" w:type="pct"/>
            <w:gridSpan w:val="2"/>
            <w:tcBorders>
              <w:left w:val="single" w:sz="4" w:space="0" w:color="auto"/>
            </w:tcBorders>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c>
          <w:tcPr>
            <w:tcW w:w="791" w:type="pct"/>
            <w:gridSpan w:val="3"/>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c>
          <w:tcPr>
            <w:tcW w:w="811" w:type="pct"/>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c>
          <w:tcPr>
            <w:tcW w:w="1411" w:type="pct"/>
            <w:gridSpan w:val="3"/>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2、下设单位1</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1"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1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3、下设单位2</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602" w:type="pct"/>
            <w:gridSpan w:val="2"/>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79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1"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11"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Merge w:val="restart"/>
            <w:vAlign w:val="center"/>
          </w:tcPr>
          <w:p w:rsidR="009B5180" w:rsidRDefault="004534AA">
            <w:pPr>
              <w:spacing w:line="400" w:lineRule="exact"/>
              <w:jc w:val="center"/>
              <w:rPr>
                <w:rFonts w:ascii="仿宋_GB2312" w:eastAsia="仿宋_GB2312" w:hAnsi="仿宋_GB2312"/>
                <w:sz w:val="24"/>
              </w:rPr>
            </w:pPr>
            <w:r>
              <w:rPr>
                <w:rFonts w:ascii="仿宋_GB2312" w:eastAsia="仿宋_GB2312" w:hAnsi="仿宋_GB2312" w:hint="eastAsia"/>
                <w:sz w:val="24"/>
              </w:rPr>
              <w:t>机构名称</w:t>
            </w:r>
          </w:p>
        </w:tc>
        <w:tc>
          <w:tcPr>
            <w:tcW w:w="574" w:type="pct"/>
            <w:gridSpan w:val="4"/>
            <w:vMerge w:val="restart"/>
            <w:tcBorders>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固定资产</w:t>
            </w:r>
          </w:p>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合计</w:t>
            </w:r>
          </w:p>
        </w:tc>
        <w:tc>
          <w:tcPr>
            <w:tcW w:w="2803" w:type="pct"/>
            <w:gridSpan w:val="8"/>
            <w:tcBorders>
              <w:left w:val="single" w:sz="4" w:space="0" w:color="auto"/>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其中：</w:t>
            </w:r>
          </w:p>
        </w:tc>
        <w:tc>
          <w:tcPr>
            <w:tcW w:w="813" w:type="pct"/>
            <w:vMerge w:val="restart"/>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其他</w:t>
            </w:r>
          </w:p>
        </w:tc>
      </w:tr>
      <w:tr w:rsidR="009B5180">
        <w:trPr>
          <w:trHeight w:val="624"/>
        </w:trPr>
        <w:tc>
          <w:tcPr>
            <w:tcW w:w="808" w:type="pct"/>
            <w:vMerge/>
            <w:vAlign w:val="center"/>
          </w:tcPr>
          <w:p w:rsidR="009B5180" w:rsidRDefault="009B5180">
            <w:pPr>
              <w:spacing w:line="400" w:lineRule="exact"/>
              <w:jc w:val="center"/>
              <w:rPr>
                <w:rFonts w:ascii="仿宋_GB2312" w:eastAsia="仿宋_GB2312" w:hAnsi="仿宋_GB2312"/>
                <w:sz w:val="24"/>
              </w:rPr>
            </w:pPr>
          </w:p>
        </w:tc>
        <w:tc>
          <w:tcPr>
            <w:tcW w:w="574" w:type="pct"/>
            <w:gridSpan w:val="4"/>
            <w:vMerge/>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393" w:type="pct"/>
            <w:gridSpan w:val="5"/>
            <w:tcBorders>
              <w:lef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在用固定资产</w:t>
            </w:r>
          </w:p>
        </w:tc>
        <w:tc>
          <w:tcPr>
            <w:tcW w:w="1409" w:type="pct"/>
            <w:gridSpan w:val="3"/>
            <w:tcBorders>
              <w:right w:val="single" w:sz="4" w:space="0" w:color="auto"/>
            </w:tcBorders>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出租固定资产</w:t>
            </w:r>
          </w:p>
        </w:tc>
        <w:tc>
          <w:tcPr>
            <w:tcW w:w="813" w:type="pct"/>
            <w:vMerge/>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Align w:val="center"/>
          </w:tcPr>
          <w:p w:rsidR="009B5180" w:rsidRDefault="004534AA">
            <w:pPr>
              <w:spacing w:line="400" w:lineRule="exact"/>
              <w:jc w:val="center"/>
              <w:rPr>
                <w:rFonts w:ascii="仿宋_GB2312" w:eastAsia="仿宋_GB2312" w:hAnsi="仿宋_GB2312"/>
                <w:sz w:val="24"/>
              </w:rPr>
            </w:pPr>
            <w:r>
              <w:rPr>
                <w:rFonts w:ascii="仿宋_GB2312" w:eastAsia="仿宋_GB2312" w:hAnsi="仿宋_GB2312" w:hint="eastAsia"/>
                <w:color w:val="000000"/>
                <w:sz w:val="21"/>
                <w:szCs w:val="21"/>
              </w:rPr>
              <w:t>主管部门及下设单位汇总</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393" w:type="pct"/>
            <w:gridSpan w:val="5"/>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09"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3"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1、主管部门</w:t>
            </w:r>
          </w:p>
        </w:tc>
        <w:tc>
          <w:tcPr>
            <w:tcW w:w="574" w:type="pct"/>
            <w:gridSpan w:val="4"/>
            <w:tcBorders>
              <w:right w:val="single" w:sz="4" w:space="0" w:color="auto"/>
            </w:tcBorders>
            <w:vAlign w:val="center"/>
          </w:tcPr>
          <w:p w:rsidR="009B5180" w:rsidRDefault="00C7062B">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69.33</w:t>
            </w:r>
          </w:p>
        </w:tc>
        <w:tc>
          <w:tcPr>
            <w:tcW w:w="1393" w:type="pct"/>
            <w:gridSpan w:val="5"/>
            <w:tcBorders>
              <w:left w:val="single" w:sz="4" w:space="0" w:color="auto"/>
            </w:tcBorders>
            <w:vAlign w:val="center"/>
          </w:tcPr>
          <w:p w:rsidR="009B5180" w:rsidRDefault="00C7062B">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69.33</w:t>
            </w:r>
          </w:p>
        </w:tc>
        <w:tc>
          <w:tcPr>
            <w:tcW w:w="1409" w:type="pct"/>
            <w:gridSpan w:val="3"/>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c>
          <w:tcPr>
            <w:tcW w:w="813" w:type="pct"/>
            <w:vAlign w:val="center"/>
          </w:tcPr>
          <w:p w:rsidR="009B5180" w:rsidRDefault="007D57AF">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0</w:t>
            </w: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2、下设单位1</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393" w:type="pct"/>
            <w:gridSpan w:val="5"/>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09"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3"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24"/>
        </w:trPr>
        <w:tc>
          <w:tcPr>
            <w:tcW w:w="808" w:type="pct"/>
            <w:vAlign w:val="center"/>
          </w:tcPr>
          <w:p w:rsidR="009B5180" w:rsidRDefault="004534AA">
            <w:pPr>
              <w:spacing w:line="400" w:lineRule="exact"/>
              <w:jc w:val="left"/>
              <w:rPr>
                <w:rFonts w:ascii="仿宋_GB2312" w:eastAsia="仿宋_GB2312" w:hAnsi="仿宋_GB2312"/>
                <w:sz w:val="24"/>
              </w:rPr>
            </w:pPr>
            <w:r>
              <w:rPr>
                <w:rFonts w:ascii="仿宋_GB2312" w:eastAsia="仿宋_GB2312" w:hAnsi="仿宋_GB2312" w:hint="eastAsia"/>
                <w:sz w:val="24"/>
              </w:rPr>
              <w:t>3、下设单位2</w:t>
            </w:r>
          </w:p>
        </w:tc>
        <w:tc>
          <w:tcPr>
            <w:tcW w:w="574" w:type="pct"/>
            <w:gridSpan w:val="4"/>
            <w:tcBorders>
              <w:righ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393" w:type="pct"/>
            <w:gridSpan w:val="5"/>
            <w:tcBorders>
              <w:left w:val="single" w:sz="4" w:space="0" w:color="auto"/>
            </w:tcBorders>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409"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813" w:type="pct"/>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567"/>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b/>
                <w:color w:val="000000"/>
                <w:sz w:val="24"/>
              </w:rPr>
            </w:pPr>
            <w:r>
              <w:rPr>
                <w:rFonts w:ascii="黑体" w:eastAsia="黑体" w:hAnsi="黑体" w:cs="黑体" w:hint="eastAsia"/>
                <w:b/>
                <w:color w:val="000000"/>
                <w:sz w:val="28"/>
                <w:szCs w:val="28"/>
              </w:rPr>
              <w:t>三、部门（单位）整体支出绩效自评情况</w:t>
            </w:r>
          </w:p>
        </w:tc>
      </w:tr>
      <w:tr w:rsidR="009B5180">
        <w:trPr>
          <w:trHeight w:val="567"/>
        </w:trPr>
        <w:tc>
          <w:tcPr>
            <w:tcW w:w="1213" w:type="pct"/>
            <w:gridSpan w:val="4"/>
            <w:vMerge w:val="restar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整体支出</w:t>
            </w:r>
          </w:p>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绩效目标及实施计划</w:t>
            </w:r>
          </w:p>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完成情况</w:t>
            </w:r>
          </w:p>
        </w:tc>
        <w:tc>
          <w:tcPr>
            <w:tcW w:w="1534" w:type="pct"/>
            <w:gridSpan w:val="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工作任务</w:t>
            </w:r>
          </w:p>
        </w:tc>
        <w:tc>
          <w:tcPr>
            <w:tcW w:w="2251" w:type="pct"/>
            <w:gridSpan w:val="6"/>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完成情况</w:t>
            </w:r>
          </w:p>
        </w:tc>
      </w:tr>
      <w:tr w:rsidR="009B5180">
        <w:trPr>
          <w:trHeight w:val="1087"/>
        </w:trPr>
        <w:tc>
          <w:tcPr>
            <w:tcW w:w="1213" w:type="pct"/>
            <w:gridSpan w:val="4"/>
            <w:vMerge/>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任务1：</w:t>
            </w:r>
            <w:r w:rsidR="00CE7DEE">
              <w:rPr>
                <w:rFonts w:ascii="仿宋_GB2312" w:eastAsia="仿宋_GB2312" w:hAnsi="仿宋_GB2312" w:hint="eastAsia"/>
                <w:color w:val="000000"/>
                <w:sz w:val="24"/>
              </w:rPr>
              <w:t>加快以前年度项目验收</w:t>
            </w:r>
          </w:p>
        </w:tc>
        <w:tc>
          <w:tcPr>
            <w:tcW w:w="2251" w:type="pct"/>
            <w:gridSpan w:val="6"/>
            <w:vAlign w:val="center"/>
          </w:tcPr>
          <w:p w:rsidR="009B5180" w:rsidRPr="008E59D5" w:rsidRDefault="00CE7DEE">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已完成验收的土地整理项目1个，土地开发项目9个</w:t>
            </w:r>
          </w:p>
        </w:tc>
      </w:tr>
      <w:tr w:rsidR="009B5180">
        <w:trPr>
          <w:trHeight w:val="928"/>
        </w:trPr>
        <w:tc>
          <w:tcPr>
            <w:tcW w:w="1213" w:type="pct"/>
            <w:gridSpan w:val="4"/>
            <w:vMerge/>
            <w:vAlign w:val="center"/>
          </w:tcPr>
          <w:p w:rsidR="009B5180" w:rsidRDefault="009B5180">
            <w:pPr>
              <w:autoSpaceDN w:val="0"/>
              <w:spacing w:line="400" w:lineRule="exact"/>
              <w:jc w:val="center"/>
              <w:textAlignment w:val="center"/>
              <w:rPr>
                <w:rFonts w:ascii="仿宋_GB2312" w:eastAsia="仿宋_GB2312" w:hAnsi="仿宋_GB2312"/>
                <w:sz w:val="24"/>
              </w:rPr>
            </w:pP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任务2：</w:t>
            </w:r>
            <w:r w:rsidR="00CE7DEE">
              <w:rPr>
                <w:rFonts w:ascii="仿宋_GB2312" w:eastAsia="仿宋_GB2312" w:hAnsi="仿宋_GB2312" w:hint="eastAsia"/>
                <w:color w:val="000000"/>
                <w:sz w:val="24"/>
              </w:rPr>
              <w:t>加快实施本年度项目</w:t>
            </w:r>
          </w:p>
        </w:tc>
        <w:tc>
          <w:tcPr>
            <w:tcW w:w="2251" w:type="pct"/>
            <w:gridSpan w:val="6"/>
            <w:vAlign w:val="center"/>
          </w:tcPr>
          <w:p w:rsidR="009B5180" w:rsidRPr="008E59D5" w:rsidRDefault="005500CF" w:rsidP="005500CF">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9个</w:t>
            </w:r>
            <w:r w:rsidR="00CE7DEE" w:rsidRPr="008E59D5">
              <w:rPr>
                <w:rFonts w:ascii="仿宋_GB2312" w:eastAsia="仿宋_GB2312" w:hAnsi="仿宋_GB2312" w:hint="eastAsia"/>
                <w:color w:val="000000"/>
                <w:sz w:val="24"/>
              </w:rPr>
              <w:t>土地开发项目</w:t>
            </w:r>
            <w:r w:rsidR="00194031" w:rsidRPr="008E59D5">
              <w:rPr>
                <w:rFonts w:ascii="仿宋_GB2312" w:eastAsia="仿宋_GB2312" w:hAnsi="仿宋_GB2312" w:hint="eastAsia"/>
                <w:color w:val="000000"/>
                <w:sz w:val="24"/>
              </w:rPr>
              <w:t>，</w:t>
            </w:r>
            <w:r w:rsidRPr="008E59D5">
              <w:rPr>
                <w:rFonts w:ascii="仿宋_GB2312" w:eastAsia="仿宋_GB2312" w:hAnsi="仿宋_GB2312" w:hint="eastAsia"/>
                <w:color w:val="000000"/>
                <w:sz w:val="24"/>
              </w:rPr>
              <w:t>3个</w:t>
            </w:r>
            <w:r w:rsidR="00194031" w:rsidRPr="008E59D5">
              <w:rPr>
                <w:rFonts w:ascii="仿宋_GB2312" w:eastAsia="仿宋_GB2312" w:hAnsi="仿宋_GB2312" w:hint="eastAsia"/>
                <w:color w:val="000000"/>
                <w:sz w:val="24"/>
              </w:rPr>
              <w:t>土地整理项目，</w:t>
            </w:r>
            <w:r w:rsidRPr="008E59D5">
              <w:rPr>
                <w:rFonts w:ascii="仿宋_GB2312" w:eastAsia="仿宋_GB2312" w:hAnsi="仿宋_GB2312" w:hint="eastAsia"/>
                <w:color w:val="000000"/>
                <w:sz w:val="24"/>
              </w:rPr>
              <w:t>2</w:t>
            </w:r>
            <w:r>
              <w:rPr>
                <w:rFonts w:ascii="仿宋_GB2312" w:eastAsia="仿宋_GB2312" w:hAnsi="仿宋_GB2312" w:hint="eastAsia"/>
                <w:color w:val="000000"/>
                <w:sz w:val="24"/>
              </w:rPr>
              <w:t>个</w:t>
            </w:r>
            <w:r w:rsidR="00194031" w:rsidRPr="008E59D5">
              <w:rPr>
                <w:rFonts w:ascii="仿宋_GB2312" w:eastAsia="仿宋_GB2312" w:hAnsi="仿宋_GB2312" w:hint="eastAsia"/>
                <w:color w:val="000000"/>
                <w:sz w:val="24"/>
              </w:rPr>
              <w:t>土地复垦项目</w:t>
            </w:r>
            <w:r>
              <w:rPr>
                <w:rFonts w:ascii="仿宋_GB2312" w:eastAsia="仿宋_GB2312" w:hAnsi="仿宋_GB2312" w:hint="eastAsia"/>
                <w:color w:val="000000"/>
                <w:sz w:val="24"/>
              </w:rPr>
              <w:t>已完工待验收</w:t>
            </w:r>
          </w:p>
        </w:tc>
      </w:tr>
      <w:tr w:rsidR="009B5180">
        <w:trPr>
          <w:trHeight w:val="928"/>
        </w:trPr>
        <w:tc>
          <w:tcPr>
            <w:tcW w:w="1213" w:type="pct"/>
            <w:gridSpan w:val="4"/>
            <w:vMerge/>
            <w:vAlign w:val="center"/>
          </w:tcPr>
          <w:p w:rsidR="009B5180" w:rsidRDefault="009B5180">
            <w:pPr>
              <w:autoSpaceDN w:val="0"/>
              <w:spacing w:line="400" w:lineRule="exact"/>
              <w:jc w:val="center"/>
              <w:textAlignment w:val="center"/>
              <w:rPr>
                <w:rFonts w:ascii="仿宋_GB2312" w:eastAsia="仿宋_GB2312" w:hAnsi="仿宋_GB2312"/>
                <w:sz w:val="24"/>
              </w:rPr>
            </w:pP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任务3：</w:t>
            </w:r>
          </w:p>
        </w:tc>
        <w:tc>
          <w:tcPr>
            <w:tcW w:w="2251" w:type="pct"/>
            <w:gridSpan w:val="6"/>
            <w:vAlign w:val="center"/>
          </w:tcPr>
          <w:p w:rsidR="009B5180" w:rsidRDefault="009B5180">
            <w:pPr>
              <w:autoSpaceDN w:val="0"/>
              <w:spacing w:line="400" w:lineRule="exact"/>
              <w:jc w:val="center"/>
              <w:textAlignment w:val="center"/>
              <w:rPr>
                <w:rFonts w:ascii="仿宋_GB2312" w:eastAsia="仿宋_GB2312" w:hAnsi="仿宋_GB2312"/>
                <w:b/>
                <w:color w:val="000000"/>
                <w:sz w:val="24"/>
              </w:rPr>
            </w:pPr>
          </w:p>
        </w:tc>
      </w:tr>
      <w:tr w:rsidR="009B5180">
        <w:trPr>
          <w:trHeight w:val="928"/>
        </w:trPr>
        <w:tc>
          <w:tcPr>
            <w:tcW w:w="1213" w:type="pct"/>
            <w:gridSpan w:val="4"/>
            <w:vMerge/>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任务4：</w:t>
            </w:r>
          </w:p>
        </w:tc>
        <w:tc>
          <w:tcPr>
            <w:tcW w:w="2251" w:type="pct"/>
            <w:gridSpan w:val="6"/>
            <w:vAlign w:val="center"/>
          </w:tcPr>
          <w:p w:rsidR="009B5180" w:rsidRDefault="009B5180">
            <w:pPr>
              <w:autoSpaceDN w:val="0"/>
              <w:spacing w:line="400" w:lineRule="exact"/>
              <w:jc w:val="center"/>
              <w:textAlignment w:val="center"/>
              <w:rPr>
                <w:rFonts w:ascii="仿宋_GB2312" w:eastAsia="仿宋_GB2312" w:hAnsi="仿宋_GB2312"/>
                <w:b/>
                <w:color w:val="000000"/>
                <w:sz w:val="24"/>
              </w:rPr>
            </w:pPr>
          </w:p>
        </w:tc>
      </w:tr>
      <w:tr w:rsidR="009B5180">
        <w:trPr>
          <w:trHeight w:val="454"/>
        </w:trPr>
        <w:tc>
          <w:tcPr>
            <w:tcW w:w="1213" w:type="pct"/>
            <w:gridSpan w:val="4"/>
            <w:vMerge/>
            <w:vAlign w:val="center"/>
          </w:tcPr>
          <w:p w:rsidR="009B5180" w:rsidRDefault="009B5180">
            <w:pPr>
              <w:autoSpaceDN w:val="0"/>
              <w:spacing w:line="400" w:lineRule="exact"/>
              <w:jc w:val="center"/>
              <w:textAlignment w:val="center"/>
              <w:rPr>
                <w:rFonts w:ascii="仿宋_GB2312" w:eastAsia="仿宋_GB2312" w:hAnsi="仿宋_GB2312"/>
                <w:sz w:val="24"/>
              </w:rPr>
            </w:pP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w:t>
            </w:r>
          </w:p>
        </w:tc>
        <w:tc>
          <w:tcPr>
            <w:tcW w:w="2251" w:type="pct"/>
            <w:gridSpan w:val="6"/>
            <w:vAlign w:val="center"/>
          </w:tcPr>
          <w:p w:rsidR="009B5180" w:rsidRDefault="009B5180">
            <w:pPr>
              <w:autoSpaceDN w:val="0"/>
              <w:spacing w:line="400" w:lineRule="exact"/>
              <w:jc w:val="center"/>
              <w:textAlignment w:val="center"/>
              <w:rPr>
                <w:rFonts w:ascii="仿宋_GB2312" w:eastAsia="仿宋_GB2312" w:hAnsi="仿宋_GB2312"/>
                <w:b/>
                <w:color w:val="000000"/>
                <w:sz w:val="24"/>
              </w:rPr>
            </w:pPr>
          </w:p>
        </w:tc>
      </w:tr>
      <w:tr w:rsidR="009B5180">
        <w:trPr>
          <w:trHeight w:val="454"/>
        </w:trPr>
        <w:tc>
          <w:tcPr>
            <w:tcW w:w="879" w:type="pct"/>
            <w:gridSpan w:val="2"/>
            <w:vMerge w:val="restart"/>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lastRenderedPageBreak/>
              <w:t>整体支出预期效益及实际效益（量化到具体数值，不能量化的细化效益内容）</w:t>
            </w:r>
          </w:p>
        </w:tc>
        <w:tc>
          <w:tcPr>
            <w:tcW w:w="334"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534" w:type="pct"/>
            <w:gridSpan w:val="4"/>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预期效益</w:t>
            </w:r>
          </w:p>
        </w:tc>
        <w:tc>
          <w:tcPr>
            <w:tcW w:w="2251" w:type="pct"/>
            <w:gridSpan w:val="6"/>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实际效益</w:t>
            </w:r>
          </w:p>
        </w:tc>
      </w:tr>
      <w:tr w:rsidR="009B5180">
        <w:trPr>
          <w:trHeight w:val="454"/>
        </w:trPr>
        <w:tc>
          <w:tcPr>
            <w:tcW w:w="879" w:type="pct"/>
            <w:gridSpan w:val="2"/>
            <w:vMerge/>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334"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社会效益</w:t>
            </w: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指标1：</w:t>
            </w:r>
            <w:r w:rsidR="00D0627F">
              <w:rPr>
                <w:rFonts w:ascii="仿宋_GB2312" w:eastAsia="仿宋_GB2312" w:hAnsi="仿宋_GB2312" w:hint="eastAsia"/>
                <w:color w:val="000000"/>
                <w:sz w:val="24"/>
              </w:rPr>
              <w:t>改善民生</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指标2：</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w:t>
            </w:r>
          </w:p>
        </w:tc>
        <w:tc>
          <w:tcPr>
            <w:tcW w:w="2251" w:type="pct"/>
            <w:gridSpan w:val="6"/>
            <w:vAlign w:val="center"/>
          </w:tcPr>
          <w:p w:rsidR="009B5180" w:rsidRPr="008E59D5" w:rsidRDefault="00D0627F">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改善民生，促进社会稳定</w:t>
            </w:r>
          </w:p>
        </w:tc>
      </w:tr>
      <w:tr w:rsidR="009B5180">
        <w:trPr>
          <w:trHeight w:val="454"/>
        </w:trPr>
        <w:tc>
          <w:tcPr>
            <w:tcW w:w="879" w:type="pct"/>
            <w:gridSpan w:val="2"/>
            <w:vMerge/>
            <w:vAlign w:val="center"/>
          </w:tcPr>
          <w:p w:rsidR="009B5180" w:rsidRDefault="009B5180">
            <w:pPr>
              <w:autoSpaceDN w:val="0"/>
              <w:spacing w:line="400" w:lineRule="exact"/>
              <w:rPr>
                <w:rFonts w:ascii="仿宋_GB2312" w:eastAsia="仿宋_GB2312" w:hAnsi="仿宋_GB2312"/>
                <w:sz w:val="24"/>
              </w:rPr>
            </w:pPr>
          </w:p>
        </w:tc>
        <w:tc>
          <w:tcPr>
            <w:tcW w:w="334"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经济效益</w:t>
            </w: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指标1：</w:t>
            </w:r>
            <w:r w:rsidR="00D0627F">
              <w:rPr>
                <w:rFonts w:ascii="仿宋_GB2312" w:eastAsia="仿宋_GB2312" w:hAnsi="仿宋_GB2312" w:hint="eastAsia"/>
                <w:color w:val="000000"/>
                <w:sz w:val="24"/>
              </w:rPr>
              <w:t>发展农业，提高产能</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指标2：</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w:t>
            </w:r>
          </w:p>
        </w:tc>
        <w:tc>
          <w:tcPr>
            <w:tcW w:w="2251" w:type="pct"/>
            <w:gridSpan w:val="6"/>
            <w:vAlign w:val="center"/>
          </w:tcPr>
          <w:p w:rsidR="00C33738" w:rsidRPr="008E59D5" w:rsidRDefault="00C33738" w:rsidP="00C33738">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1、为老百姓提供就业机会。</w:t>
            </w:r>
          </w:p>
          <w:p w:rsidR="009B5180" w:rsidRPr="008E59D5" w:rsidRDefault="00C33738" w:rsidP="00C33738">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2、增加了耕地面积，提高了耕地质量，从而促进农村区域经济发展。</w:t>
            </w:r>
          </w:p>
        </w:tc>
      </w:tr>
      <w:tr w:rsidR="009B5180">
        <w:trPr>
          <w:trHeight w:val="454"/>
        </w:trPr>
        <w:tc>
          <w:tcPr>
            <w:tcW w:w="879" w:type="pct"/>
            <w:gridSpan w:val="2"/>
            <w:vMerge/>
            <w:vAlign w:val="center"/>
          </w:tcPr>
          <w:p w:rsidR="009B5180" w:rsidRDefault="009B5180">
            <w:pPr>
              <w:autoSpaceDN w:val="0"/>
              <w:spacing w:line="400" w:lineRule="exact"/>
              <w:rPr>
                <w:rFonts w:ascii="仿宋_GB2312" w:eastAsia="仿宋_GB2312" w:hAnsi="仿宋_GB2312"/>
                <w:sz w:val="24"/>
              </w:rPr>
            </w:pPr>
          </w:p>
        </w:tc>
        <w:tc>
          <w:tcPr>
            <w:tcW w:w="334"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生态效益</w:t>
            </w: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指标1：</w:t>
            </w:r>
            <w:r w:rsidR="000E319C">
              <w:rPr>
                <w:rFonts w:ascii="仿宋_GB2312" w:eastAsia="仿宋_GB2312" w:hAnsi="仿宋_GB2312" w:hint="eastAsia"/>
                <w:color w:val="000000"/>
                <w:sz w:val="24"/>
              </w:rPr>
              <w:t>改善生态环境</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指标2：</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w:t>
            </w:r>
          </w:p>
        </w:tc>
        <w:tc>
          <w:tcPr>
            <w:tcW w:w="2251" w:type="pct"/>
            <w:gridSpan w:val="6"/>
            <w:vAlign w:val="center"/>
          </w:tcPr>
          <w:p w:rsidR="009B5180" w:rsidRPr="008E59D5" w:rsidRDefault="000E319C">
            <w:pPr>
              <w:autoSpaceDN w:val="0"/>
              <w:spacing w:line="400" w:lineRule="exact"/>
              <w:jc w:val="center"/>
              <w:textAlignment w:val="center"/>
              <w:rPr>
                <w:rFonts w:ascii="仿宋_GB2312" w:eastAsia="仿宋_GB2312" w:hAnsi="仿宋_GB2312"/>
                <w:color w:val="000000"/>
                <w:sz w:val="24"/>
              </w:rPr>
            </w:pPr>
            <w:r w:rsidRPr="008E59D5">
              <w:rPr>
                <w:rFonts w:ascii="仿宋_GB2312" w:eastAsia="仿宋_GB2312" w:hAnsi="仿宋_GB2312" w:hint="eastAsia"/>
                <w:color w:val="000000"/>
                <w:sz w:val="24"/>
              </w:rPr>
              <w:t>项目的实施将使区内生态环境大大改善，生态效益明显提高</w:t>
            </w:r>
            <w:r w:rsidR="00D0627F" w:rsidRPr="008E59D5">
              <w:rPr>
                <w:rFonts w:ascii="仿宋_GB2312" w:eastAsia="仿宋_GB2312" w:hAnsi="仿宋_GB2312" w:hint="eastAsia"/>
                <w:color w:val="000000"/>
                <w:sz w:val="24"/>
              </w:rPr>
              <w:t>，水土流失得到改善</w:t>
            </w:r>
          </w:p>
        </w:tc>
      </w:tr>
      <w:tr w:rsidR="009B5180">
        <w:trPr>
          <w:trHeight w:val="454"/>
        </w:trPr>
        <w:tc>
          <w:tcPr>
            <w:tcW w:w="879" w:type="pct"/>
            <w:gridSpan w:val="2"/>
            <w:vMerge/>
            <w:vAlign w:val="center"/>
          </w:tcPr>
          <w:p w:rsidR="009B5180" w:rsidRDefault="009B5180">
            <w:pPr>
              <w:autoSpaceDN w:val="0"/>
              <w:spacing w:line="400" w:lineRule="exact"/>
              <w:rPr>
                <w:rFonts w:ascii="仿宋_GB2312" w:eastAsia="仿宋_GB2312" w:hAnsi="仿宋_GB2312"/>
                <w:sz w:val="24"/>
              </w:rPr>
            </w:pPr>
          </w:p>
        </w:tc>
        <w:tc>
          <w:tcPr>
            <w:tcW w:w="334"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社会公众或服务对象满意度</w:t>
            </w:r>
          </w:p>
        </w:tc>
        <w:tc>
          <w:tcPr>
            <w:tcW w:w="1534" w:type="pct"/>
            <w:gridSpan w:val="4"/>
            <w:vAlign w:val="center"/>
          </w:tcPr>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指标1：</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指标2：</w:t>
            </w: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w:t>
            </w:r>
          </w:p>
        </w:tc>
        <w:tc>
          <w:tcPr>
            <w:tcW w:w="2251" w:type="pct"/>
            <w:gridSpan w:val="6"/>
            <w:vAlign w:val="center"/>
          </w:tcPr>
          <w:p w:rsidR="009B5180" w:rsidRDefault="00C33738" w:rsidP="00C33738">
            <w:pPr>
              <w:autoSpaceDN w:val="0"/>
              <w:spacing w:line="400" w:lineRule="exact"/>
              <w:jc w:val="center"/>
              <w:textAlignment w:val="center"/>
              <w:rPr>
                <w:rFonts w:ascii="仿宋_GB2312" w:eastAsia="仿宋_GB2312" w:hAnsi="仿宋_GB2312"/>
                <w:b/>
                <w:color w:val="000000"/>
                <w:sz w:val="24"/>
              </w:rPr>
            </w:pPr>
            <w:r>
              <w:rPr>
                <w:rFonts w:ascii="仿宋_GB2312" w:eastAsia="仿宋_GB2312" w:hAnsi="仿宋_GB2312" w:hint="eastAsia"/>
                <w:color w:val="2B2B2B"/>
                <w:sz w:val="24"/>
                <w:szCs w:val="24"/>
                <w:shd w:val="clear" w:color="auto" w:fill="FFFFFF"/>
              </w:rPr>
              <w:t>服务对象满意度达95%</w:t>
            </w:r>
          </w:p>
        </w:tc>
      </w:tr>
      <w:tr w:rsidR="009B5180">
        <w:trPr>
          <w:trHeight w:val="567"/>
        </w:trPr>
        <w:tc>
          <w:tcPr>
            <w:tcW w:w="1534" w:type="pct"/>
            <w:gridSpan w:val="6"/>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绩效自评综合得分</w:t>
            </w:r>
          </w:p>
        </w:tc>
        <w:tc>
          <w:tcPr>
            <w:tcW w:w="3465" w:type="pct"/>
            <w:gridSpan w:val="8"/>
            <w:vAlign w:val="center"/>
          </w:tcPr>
          <w:p w:rsidR="009B5180" w:rsidRDefault="00155FC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89</w:t>
            </w:r>
          </w:p>
        </w:tc>
      </w:tr>
      <w:tr w:rsidR="009B5180">
        <w:trPr>
          <w:trHeight w:val="567"/>
        </w:trPr>
        <w:tc>
          <w:tcPr>
            <w:tcW w:w="1534" w:type="pct"/>
            <w:gridSpan w:val="6"/>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评价等次</w:t>
            </w:r>
          </w:p>
        </w:tc>
        <w:tc>
          <w:tcPr>
            <w:tcW w:w="3465" w:type="pct"/>
            <w:gridSpan w:val="8"/>
            <w:vAlign w:val="center"/>
          </w:tcPr>
          <w:p w:rsidR="009B5180" w:rsidRDefault="00155FC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良好</w:t>
            </w:r>
          </w:p>
        </w:tc>
      </w:tr>
      <w:tr w:rsidR="009B5180">
        <w:trPr>
          <w:trHeight w:val="680"/>
        </w:trPr>
        <w:tc>
          <w:tcPr>
            <w:tcW w:w="5000" w:type="pct"/>
            <w:gridSpan w:val="14"/>
            <w:vAlign w:val="center"/>
          </w:tcPr>
          <w:p w:rsidR="009B5180" w:rsidRDefault="004534AA">
            <w:pPr>
              <w:autoSpaceDN w:val="0"/>
              <w:spacing w:line="400" w:lineRule="exact"/>
              <w:jc w:val="center"/>
              <w:textAlignment w:val="center"/>
              <w:rPr>
                <w:rFonts w:ascii="仿宋_GB2312" w:eastAsia="仿宋_GB2312" w:hAnsi="仿宋_GB2312"/>
                <w:b/>
                <w:color w:val="000000"/>
                <w:sz w:val="24"/>
              </w:rPr>
            </w:pPr>
            <w:r>
              <w:rPr>
                <w:rFonts w:ascii="黑体" w:eastAsia="黑体" w:hAnsi="黑体" w:cs="黑体" w:hint="eastAsia"/>
                <w:b/>
                <w:color w:val="000000"/>
                <w:sz w:val="28"/>
                <w:szCs w:val="28"/>
              </w:rPr>
              <w:t>四、评价人员</w:t>
            </w:r>
          </w:p>
        </w:tc>
      </w:tr>
      <w:tr w:rsidR="009B5180">
        <w:trPr>
          <w:trHeight w:val="567"/>
        </w:trPr>
        <w:tc>
          <w:tcPr>
            <w:tcW w:w="1048"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姓  名</w:t>
            </w:r>
          </w:p>
        </w:tc>
        <w:tc>
          <w:tcPr>
            <w:tcW w:w="1720" w:type="pct"/>
            <w:gridSpan w:val="6"/>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职务/职称</w:t>
            </w:r>
          </w:p>
        </w:tc>
        <w:tc>
          <w:tcPr>
            <w:tcW w:w="1263" w:type="pct"/>
            <w:gridSpan w:val="3"/>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单  位</w:t>
            </w:r>
          </w:p>
        </w:tc>
        <w:tc>
          <w:tcPr>
            <w:tcW w:w="968" w:type="pct"/>
            <w:gridSpan w:val="2"/>
            <w:vAlign w:val="center"/>
          </w:tcPr>
          <w:p w:rsidR="009B5180" w:rsidRDefault="004534AA">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签  字</w:t>
            </w:r>
          </w:p>
        </w:tc>
      </w:tr>
      <w:tr w:rsidR="009B5180">
        <w:trPr>
          <w:trHeight w:val="680"/>
        </w:trPr>
        <w:tc>
          <w:tcPr>
            <w:tcW w:w="1048" w:type="pct"/>
            <w:gridSpan w:val="3"/>
            <w:vAlign w:val="center"/>
          </w:tcPr>
          <w:p w:rsidR="009B5180" w:rsidRDefault="00E901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赵子群</w:t>
            </w: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80"/>
        </w:trPr>
        <w:tc>
          <w:tcPr>
            <w:tcW w:w="1048" w:type="pct"/>
            <w:gridSpan w:val="3"/>
            <w:vAlign w:val="center"/>
          </w:tcPr>
          <w:p w:rsidR="009B5180" w:rsidRDefault="00E901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陈光文</w:t>
            </w: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80"/>
        </w:trPr>
        <w:tc>
          <w:tcPr>
            <w:tcW w:w="1048" w:type="pct"/>
            <w:gridSpan w:val="3"/>
            <w:vAlign w:val="center"/>
          </w:tcPr>
          <w:p w:rsidR="009B5180" w:rsidRDefault="00E901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吴丽艳</w:t>
            </w: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80"/>
        </w:trPr>
        <w:tc>
          <w:tcPr>
            <w:tcW w:w="1048" w:type="pct"/>
            <w:gridSpan w:val="3"/>
            <w:vAlign w:val="center"/>
          </w:tcPr>
          <w:p w:rsidR="009B5180" w:rsidRDefault="00E901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徐慧</w:t>
            </w: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80"/>
        </w:trPr>
        <w:tc>
          <w:tcPr>
            <w:tcW w:w="1048" w:type="pct"/>
            <w:gridSpan w:val="3"/>
            <w:vAlign w:val="center"/>
          </w:tcPr>
          <w:p w:rsidR="009B5180" w:rsidRDefault="00E901E3">
            <w:pPr>
              <w:autoSpaceDN w:val="0"/>
              <w:spacing w:line="400" w:lineRule="exact"/>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覃书军</w:t>
            </w: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r w:rsidR="009B5180">
        <w:trPr>
          <w:trHeight w:val="680"/>
        </w:trPr>
        <w:tc>
          <w:tcPr>
            <w:tcW w:w="1048"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p w:rsidR="009B5180" w:rsidRDefault="009B5180">
            <w:pPr>
              <w:autoSpaceDN w:val="0"/>
              <w:spacing w:line="400" w:lineRule="exact"/>
              <w:textAlignment w:val="center"/>
              <w:rPr>
                <w:rFonts w:ascii="仿宋_GB2312" w:eastAsia="仿宋_GB2312" w:hAnsi="仿宋_GB2312"/>
                <w:color w:val="000000"/>
                <w:sz w:val="24"/>
              </w:rPr>
            </w:pPr>
          </w:p>
        </w:tc>
        <w:tc>
          <w:tcPr>
            <w:tcW w:w="1720" w:type="pct"/>
            <w:gridSpan w:val="6"/>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1263" w:type="pct"/>
            <w:gridSpan w:val="3"/>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c>
          <w:tcPr>
            <w:tcW w:w="968" w:type="pct"/>
            <w:gridSpan w:val="2"/>
            <w:vAlign w:val="center"/>
          </w:tcPr>
          <w:p w:rsidR="009B5180" w:rsidRDefault="009B5180">
            <w:pPr>
              <w:autoSpaceDN w:val="0"/>
              <w:spacing w:line="400" w:lineRule="exact"/>
              <w:jc w:val="center"/>
              <w:textAlignment w:val="center"/>
              <w:rPr>
                <w:rFonts w:ascii="仿宋_GB2312" w:eastAsia="仿宋_GB2312" w:hAnsi="仿宋_GB2312"/>
                <w:color w:val="000000"/>
                <w:sz w:val="24"/>
              </w:rPr>
            </w:pPr>
          </w:p>
        </w:tc>
      </w:tr>
    </w:tbl>
    <w:p w:rsidR="009B5180" w:rsidRDefault="009B5180" w:rsidP="00194031">
      <w:pPr>
        <w:rPr>
          <w:rFonts w:ascii="黑体" w:eastAsia="黑体" w:hAnsi="黑体" w:cs="黑体"/>
          <w:b/>
          <w:bCs/>
          <w:sz w:val="28"/>
          <w:szCs w:val="28"/>
        </w:rPr>
        <w:sectPr w:rsidR="009B5180">
          <w:pgSz w:w="11906" w:h="16838"/>
          <w:pgMar w:top="1440" w:right="1800" w:bottom="1440" w:left="1800" w:header="851" w:footer="992" w:gutter="0"/>
          <w:cols w:space="425"/>
          <w:docGrid w:type="lines" w:linePitch="312"/>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4A0"/>
      </w:tblPr>
      <w:tblGrid>
        <w:gridCol w:w="8336"/>
      </w:tblGrid>
      <w:tr w:rsidR="009B5180">
        <w:trPr>
          <w:trHeight w:val="2327"/>
        </w:trPr>
        <w:tc>
          <w:tcPr>
            <w:tcW w:w="5000" w:type="pct"/>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评价组组长（签字）：</w:t>
            </w: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9B5180">
            <w:pPr>
              <w:autoSpaceDN w:val="0"/>
              <w:spacing w:line="400" w:lineRule="exact"/>
              <w:jc w:val="left"/>
              <w:textAlignment w:val="center"/>
              <w:rPr>
                <w:rFonts w:ascii="仿宋_GB2312" w:eastAsia="仿宋_GB2312" w:hAnsi="仿宋_GB2312"/>
                <w:color w:val="000000"/>
                <w:sz w:val="24"/>
              </w:rPr>
            </w:pPr>
            <w:bookmarkStart w:id="0" w:name="_GoBack"/>
            <w:bookmarkEnd w:id="0"/>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 xml:space="preserve">                                                                     </w:t>
            </w: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4534AA">
            <w:pPr>
              <w:autoSpaceDN w:val="0"/>
              <w:spacing w:line="400" w:lineRule="exact"/>
              <w:ind w:right="468"/>
              <w:jc w:val="right"/>
              <w:textAlignment w:val="center"/>
              <w:rPr>
                <w:rFonts w:ascii="仿宋_GB2312" w:eastAsia="仿宋_GB2312" w:hAnsi="仿宋_GB2312"/>
                <w:color w:val="000000"/>
                <w:sz w:val="24"/>
              </w:rPr>
            </w:pPr>
            <w:r>
              <w:rPr>
                <w:rFonts w:ascii="仿宋_GB2312" w:eastAsia="仿宋_GB2312" w:hAnsi="仿宋_GB2312" w:hint="eastAsia"/>
                <w:color w:val="000000"/>
                <w:sz w:val="24"/>
              </w:rPr>
              <w:t>年    月    日</w:t>
            </w:r>
          </w:p>
          <w:p w:rsidR="009B5180" w:rsidRDefault="009B5180">
            <w:pPr>
              <w:autoSpaceDN w:val="0"/>
              <w:spacing w:line="400" w:lineRule="exact"/>
              <w:ind w:right="468"/>
              <w:jc w:val="right"/>
              <w:textAlignment w:val="center"/>
              <w:rPr>
                <w:rFonts w:ascii="仿宋_GB2312" w:eastAsia="仿宋_GB2312" w:hAnsi="仿宋_GB2312"/>
                <w:color w:val="000000"/>
                <w:sz w:val="24"/>
              </w:rPr>
            </w:pPr>
          </w:p>
        </w:tc>
      </w:tr>
      <w:tr w:rsidR="009B5180">
        <w:trPr>
          <w:trHeight w:val="2484"/>
        </w:trPr>
        <w:tc>
          <w:tcPr>
            <w:tcW w:w="5000" w:type="pct"/>
            <w:vAlign w:val="center"/>
          </w:tcPr>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部门（单位）意见：</w:t>
            </w: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9B5180">
            <w:pPr>
              <w:autoSpaceDN w:val="0"/>
              <w:spacing w:line="400" w:lineRule="exact"/>
              <w:jc w:val="left"/>
              <w:textAlignment w:val="center"/>
              <w:rPr>
                <w:rFonts w:ascii="仿宋_GB2312" w:eastAsia="仿宋_GB2312" w:hAnsi="仿宋_GB2312"/>
                <w:color w:val="000000"/>
                <w:sz w:val="24"/>
              </w:rPr>
            </w:pPr>
          </w:p>
          <w:p w:rsidR="009B5180" w:rsidRDefault="004534AA">
            <w:pPr>
              <w:autoSpaceDN w:val="0"/>
              <w:spacing w:line="40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 xml:space="preserve">       </w:t>
            </w:r>
            <w:r w:rsidR="00BA341F">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 xml:space="preserve">  部门（单位）负责人（签章）：</w:t>
            </w:r>
          </w:p>
          <w:p w:rsidR="009B5180" w:rsidRDefault="004534AA" w:rsidP="00BA341F">
            <w:pPr>
              <w:autoSpaceDN w:val="0"/>
              <w:spacing w:line="400" w:lineRule="exact"/>
              <w:ind w:left="5160" w:hangingChars="2150" w:hanging="5160"/>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 xml:space="preserve">                                                                     年    月    日</w:t>
            </w:r>
          </w:p>
          <w:p w:rsidR="009B5180" w:rsidRDefault="009B5180">
            <w:pPr>
              <w:autoSpaceDN w:val="0"/>
              <w:spacing w:line="400" w:lineRule="exact"/>
              <w:jc w:val="left"/>
              <w:textAlignment w:val="center"/>
              <w:rPr>
                <w:rFonts w:ascii="仿宋_GB2312" w:eastAsia="仿宋_GB2312" w:hAnsi="仿宋_GB2312"/>
                <w:color w:val="000000"/>
                <w:sz w:val="24"/>
              </w:rPr>
            </w:pPr>
          </w:p>
        </w:tc>
      </w:tr>
      <w:tr w:rsidR="009B5180" w:rsidTr="00D2637A">
        <w:trPr>
          <w:trHeight w:val="5697"/>
        </w:trPr>
        <w:tc>
          <w:tcPr>
            <w:tcW w:w="5000" w:type="pct"/>
            <w:vAlign w:val="center"/>
          </w:tcPr>
          <w:p w:rsidR="009B5180" w:rsidRDefault="009B5180">
            <w:pPr>
              <w:spacing w:line="440" w:lineRule="exact"/>
              <w:rPr>
                <w:rFonts w:eastAsia="仿宋_GB2312"/>
                <w:sz w:val="24"/>
              </w:rPr>
            </w:pPr>
          </w:p>
          <w:p w:rsidR="009B5180" w:rsidRDefault="004534AA">
            <w:pPr>
              <w:spacing w:line="440" w:lineRule="exact"/>
              <w:rPr>
                <w:rFonts w:eastAsia="仿宋_GB2312"/>
                <w:sz w:val="24"/>
              </w:rPr>
            </w:pPr>
            <w:r>
              <w:rPr>
                <w:rFonts w:eastAsia="仿宋_GB2312" w:hint="eastAsia"/>
                <w:sz w:val="24"/>
              </w:rPr>
              <w:t>财政部门归口业务科室意见：</w:t>
            </w:r>
          </w:p>
          <w:p w:rsidR="009B5180" w:rsidRDefault="009B5180">
            <w:pPr>
              <w:spacing w:line="440" w:lineRule="exact"/>
              <w:rPr>
                <w:rFonts w:eastAsia="仿宋_GB2312"/>
                <w:sz w:val="24"/>
              </w:rPr>
            </w:pPr>
          </w:p>
          <w:p w:rsidR="009B5180" w:rsidRDefault="009B5180">
            <w:pPr>
              <w:spacing w:line="440" w:lineRule="exact"/>
              <w:rPr>
                <w:rFonts w:eastAsia="仿宋_GB2312"/>
                <w:sz w:val="24"/>
              </w:rPr>
            </w:pPr>
          </w:p>
          <w:p w:rsidR="009B5180" w:rsidRDefault="009B5180">
            <w:pPr>
              <w:spacing w:line="440" w:lineRule="exact"/>
              <w:rPr>
                <w:rFonts w:eastAsia="仿宋_GB2312"/>
                <w:sz w:val="24"/>
              </w:rPr>
            </w:pPr>
          </w:p>
          <w:p w:rsidR="009B5180" w:rsidRDefault="004534AA">
            <w:pPr>
              <w:spacing w:line="440" w:lineRule="exact"/>
              <w:rPr>
                <w:rFonts w:eastAsia="仿宋_GB2312"/>
                <w:sz w:val="24"/>
              </w:rPr>
            </w:pPr>
            <w:r>
              <w:rPr>
                <w:rFonts w:eastAsia="仿宋_GB2312" w:hint="eastAsia"/>
                <w:sz w:val="24"/>
              </w:rPr>
              <w:t xml:space="preserve">                                 </w:t>
            </w:r>
          </w:p>
          <w:p w:rsidR="009B5180" w:rsidRDefault="009B5180">
            <w:pPr>
              <w:spacing w:line="440" w:lineRule="exact"/>
              <w:rPr>
                <w:rFonts w:eastAsia="仿宋_GB2312"/>
                <w:sz w:val="24"/>
              </w:rPr>
            </w:pPr>
          </w:p>
          <w:p w:rsidR="009B5180" w:rsidRDefault="009B5180">
            <w:pPr>
              <w:spacing w:line="440" w:lineRule="exact"/>
              <w:rPr>
                <w:rFonts w:eastAsia="仿宋_GB2312"/>
                <w:sz w:val="24"/>
              </w:rPr>
            </w:pPr>
          </w:p>
          <w:p w:rsidR="009B5180" w:rsidRDefault="004534AA" w:rsidP="00D2637A">
            <w:pPr>
              <w:spacing w:line="440" w:lineRule="exact"/>
              <w:ind w:firstLineChars="650" w:firstLine="1560"/>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B5180" w:rsidRDefault="004534AA">
            <w:pPr>
              <w:autoSpaceDN w:val="0"/>
              <w:spacing w:line="400" w:lineRule="exact"/>
              <w:jc w:val="left"/>
              <w:textAlignment w:val="center"/>
              <w:rPr>
                <w:rFonts w:eastAsia="仿宋_GB2312"/>
                <w:sz w:val="24"/>
              </w:rPr>
            </w:pPr>
            <w:r>
              <w:rPr>
                <w:rFonts w:eastAsia="仿宋_GB2312" w:hint="eastAsia"/>
                <w:sz w:val="24"/>
              </w:rPr>
              <w:t xml:space="preserve">                                                                     </w:t>
            </w:r>
          </w:p>
          <w:p w:rsidR="009B5180" w:rsidRDefault="004534AA" w:rsidP="00D2637A">
            <w:pPr>
              <w:autoSpaceDN w:val="0"/>
              <w:spacing w:line="400" w:lineRule="exact"/>
              <w:ind w:firstLineChars="1150" w:firstLine="2760"/>
              <w:jc w:val="left"/>
              <w:textAlignment w:val="center"/>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9B5180" w:rsidRDefault="009B5180">
            <w:pPr>
              <w:autoSpaceDN w:val="0"/>
              <w:spacing w:line="400" w:lineRule="exact"/>
              <w:jc w:val="left"/>
              <w:textAlignment w:val="center"/>
              <w:rPr>
                <w:rFonts w:eastAsia="仿宋_GB2312"/>
                <w:sz w:val="24"/>
              </w:rPr>
            </w:pPr>
          </w:p>
          <w:p w:rsidR="009B5180" w:rsidRDefault="009B5180">
            <w:pPr>
              <w:autoSpaceDN w:val="0"/>
              <w:spacing w:line="400" w:lineRule="exact"/>
              <w:jc w:val="left"/>
              <w:textAlignment w:val="center"/>
              <w:rPr>
                <w:rFonts w:ascii="仿宋_GB2312" w:eastAsia="仿宋_GB2312" w:hAnsi="仿宋_GB2312"/>
                <w:color w:val="000000"/>
                <w:sz w:val="24"/>
              </w:rPr>
            </w:pPr>
          </w:p>
        </w:tc>
      </w:tr>
    </w:tbl>
    <w:p w:rsidR="009B5180" w:rsidRDefault="004534AA">
      <w:pPr>
        <w:rPr>
          <w:rFonts w:eastAsia="仿宋_GB2312"/>
          <w:bCs/>
          <w:sz w:val="28"/>
          <w:szCs w:val="28"/>
        </w:rPr>
      </w:pPr>
      <w:r>
        <w:rPr>
          <w:rFonts w:eastAsia="仿宋_GB2312" w:hint="eastAsia"/>
          <w:bCs/>
          <w:sz w:val="28"/>
          <w:szCs w:val="28"/>
        </w:rPr>
        <w:t>填报人（签名）：</w:t>
      </w:r>
      <w:r>
        <w:rPr>
          <w:rFonts w:eastAsia="仿宋_GB2312" w:hint="eastAsia"/>
          <w:bCs/>
          <w:sz w:val="28"/>
          <w:szCs w:val="28"/>
        </w:rPr>
        <w:t xml:space="preserve">                          </w:t>
      </w:r>
      <w:r>
        <w:rPr>
          <w:rFonts w:eastAsia="仿宋_GB2312" w:hint="eastAsia"/>
          <w:bCs/>
          <w:sz w:val="28"/>
          <w:szCs w:val="28"/>
        </w:rPr>
        <w:t>联系电话：</w:t>
      </w:r>
    </w:p>
    <w:p w:rsidR="009B5180" w:rsidRDefault="009B5180">
      <w:pPr>
        <w:jc w:val="center"/>
        <w:rPr>
          <w:rFonts w:ascii="黑体" w:eastAsia="黑体" w:hAnsi="黑体" w:cs="黑体"/>
          <w:b/>
          <w:bCs/>
          <w:sz w:val="28"/>
          <w:szCs w:val="28"/>
        </w:rPr>
        <w:sectPr w:rsidR="009B5180">
          <w:pgSz w:w="11906" w:h="16838"/>
          <w:pgMar w:top="1440" w:right="1800" w:bottom="1440" w:left="1800" w:header="851" w:footer="992" w:gutter="0"/>
          <w:cols w:space="425"/>
          <w:docGrid w:type="lines" w:linePitch="312"/>
        </w:sectPr>
      </w:pPr>
    </w:p>
    <w:tbl>
      <w:tblPr>
        <w:tblW w:w="5218"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4"/>
      </w:tblGrid>
      <w:tr w:rsidR="009B5180">
        <w:trPr>
          <w:trHeight w:val="13553"/>
        </w:trPr>
        <w:tc>
          <w:tcPr>
            <w:tcW w:w="5000" w:type="pct"/>
          </w:tcPr>
          <w:p w:rsidR="009B5180" w:rsidRPr="008E59D5" w:rsidRDefault="007E4C0A" w:rsidP="008E59D5">
            <w:pPr>
              <w:jc w:val="center"/>
              <w:rPr>
                <w:rFonts w:ascii="黑体" w:eastAsia="黑体" w:hAnsi="黑体" w:cs="黑体"/>
                <w:b/>
                <w:bCs/>
                <w:sz w:val="36"/>
                <w:szCs w:val="36"/>
              </w:rPr>
            </w:pPr>
            <w:r w:rsidRPr="008E59D5">
              <w:rPr>
                <w:rFonts w:ascii="黑体" w:eastAsia="黑体" w:hAnsi="黑体" w:cs="黑体" w:hint="eastAsia"/>
                <w:b/>
                <w:bCs/>
                <w:sz w:val="36"/>
                <w:szCs w:val="36"/>
              </w:rPr>
              <w:lastRenderedPageBreak/>
              <w:t>五、</w:t>
            </w:r>
            <w:r w:rsidR="004534AA" w:rsidRPr="008E59D5">
              <w:rPr>
                <w:rFonts w:ascii="黑体" w:eastAsia="黑体" w:hAnsi="黑体" w:cs="黑体" w:hint="eastAsia"/>
                <w:b/>
                <w:bCs/>
                <w:sz w:val="36"/>
                <w:szCs w:val="36"/>
              </w:rPr>
              <w:t>评价报告</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一、部门（单位）概况</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（一）部门（单位）基本情况</w:t>
            </w:r>
          </w:p>
          <w:p w:rsidR="007E4C0A" w:rsidRPr="008E59D5" w:rsidRDefault="007E4C0A" w:rsidP="008556FB">
            <w:pPr>
              <w:ind w:firstLine="640"/>
              <w:rPr>
                <w:rFonts w:ascii="仿宋" w:eastAsia="仿宋" w:hAnsi="仿宋" w:cs="仿宋"/>
              </w:rPr>
            </w:pPr>
            <w:r w:rsidRPr="008E59D5">
              <w:rPr>
                <w:rFonts w:ascii="仿宋" w:eastAsia="仿宋" w:hAnsi="仿宋"/>
                <w:bCs/>
              </w:rPr>
              <w:t>土地开发整理中心主要职能是</w:t>
            </w:r>
            <w:r w:rsidR="00463E76" w:rsidRPr="008E59D5">
              <w:rPr>
                <w:rFonts w:ascii="仿宋" w:eastAsia="仿宋" w:hAnsi="仿宋" w:cs="Arial"/>
                <w:color w:val="333333"/>
              </w:rPr>
              <w:t>：负责申报、管理土地开发整理项目；组织工程招投标；加强项目资金管理，遵守“专款专用”原则，按照规定的用途和开支标准安排使用资金。</w:t>
            </w:r>
            <w:r w:rsidR="008556FB" w:rsidRPr="008E59D5">
              <w:rPr>
                <w:rFonts w:ascii="仿宋" w:eastAsia="仿宋" w:hAnsi="仿宋" w:cs="仿宋" w:hint="eastAsia"/>
              </w:rPr>
              <w:t>古丈县土地开发整理中心为全额事业单位，为古丈县自然资源局二级机构。中心实有编制5个，年末在职人数为5人。</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（二）部门（单位）整体支出规模、使用方向和主要内容、涉及范围等</w:t>
            </w:r>
          </w:p>
          <w:p w:rsidR="00521B35" w:rsidRPr="008E59D5" w:rsidRDefault="00A62107" w:rsidP="008E59D5">
            <w:pPr>
              <w:spacing w:line="560" w:lineRule="exact"/>
              <w:ind w:firstLineChars="200" w:firstLine="640"/>
              <w:rPr>
                <w:rFonts w:ascii="仿宋" w:eastAsia="仿宋" w:hAnsi="仿宋"/>
                <w:bCs/>
              </w:rPr>
            </w:pPr>
            <w:r w:rsidRPr="008E59D5">
              <w:rPr>
                <w:rFonts w:ascii="仿宋" w:eastAsia="仿宋" w:hAnsi="仿宋" w:hint="eastAsia"/>
                <w:bCs/>
              </w:rPr>
              <w:t>2019年中心专项支出22333.14万元。主要用于全县的土地整理及开发项目。</w:t>
            </w:r>
            <w:r w:rsidR="00CB6180" w:rsidRPr="008E59D5">
              <w:rPr>
                <w:rFonts w:ascii="仿宋" w:eastAsia="仿宋" w:hAnsi="仿宋" w:cs="仿宋" w:hint="eastAsia"/>
                <w:bCs/>
                <w:color w:val="000000"/>
                <w:kern w:val="0"/>
              </w:rPr>
              <w:t>已完成验收的土地整理项目1个，总建设规模80.17公顷，总投资180万元；待验收土地整理项目3个，总建设规模502.18公顷，总投资1368.26万元；已验收的土地开发项目9个，总建设规模125.37公顷，新增耕地72.06公顷，总投资957.34万元；</w:t>
            </w:r>
            <w:r w:rsidR="00CB6180" w:rsidRPr="008E59D5">
              <w:rPr>
                <w:rFonts w:ascii="仿宋" w:eastAsia="仿宋" w:hAnsi="仿宋" w:cs="仿宋" w:hint="eastAsia"/>
                <w:bCs/>
              </w:rPr>
              <w:t>正在实施待验收的土地开发项目9个，建设规模185.56公顷，总投资1280.25万元。预计新增耕地128.57公顷，已完工待验收的土地复垦项目2个，总投资100万元。</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二、部门（单位）整体支出管理及使用情况</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（一）基本支出</w:t>
            </w:r>
          </w:p>
          <w:p w:rsidR="007C02E8" w:rsidRPr="008E59D5" w:rsidRDefault="007C02E8" w:rsidP="008E59D5">
            <w:pPr>
              <w:spacing w:line="560" w:lineRule="exact"/>
              <w:ind w:firstLineChars="200" w:firstLine="640"/>
              <w:rPr>
                <w:rFonts w:ascii="仿宋" w:eastAsia="仿宋" w:hAnsi="仿宋"/>
                <w:bCs/>
              </w:rPr>
            </w:pPr>
            <w:r w:rsidRPr="008E59D5">
              <w:rPr>
                <w:rFonts w:ascii="仿宋" w:eastAsia="仿宋" w:hAnsi="仿宋" w:hint="eastAsia"/>
                <w:bCs/>
              </w:rPr>
              <w:t>2019年度基本支出73.45万元。其中工资福利支出69.45万元，商品和服务支出4万元。</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（二）专项支出</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lastRenderedPageBreak/>
              <w:t>1、专项资金安排落实、总投入等情况分析</w:t>
            </w:r>
          </w:p>
          <w:p w:rsidR="00845543" w:rsidRPr="008E59D5" w:rsidRDefault="00845543" w:rsidP="008E59D5">
            <w:pPr>
              <w:spacing w:line="560" w:lineRule="exact"/>
              <w:ind w:firstLineChars="200" w:firstLine="640"/>
              <w:rPr>
                <w:rFonts w:ascii="仿宋" w:eastAsia="仿宋" w:hAnsi="仿宋"/>
                <w:bCs/>
              </w:rPr>
            </w:pPr>
            <w:r w:rsidRPr="008E59D5">
              <w:rPr>
                <w:rFonts w:ascii="仿宋" w:eastAsia="仿宋" w:hAnsi="仿宋" w:hint="eastAsia"/>
                <w:bCs/>
              </w:rPr>
              <w:t>2019年项目支出22333.14万元。按支出经济分类为基础设施建设2722.99万元，</w:t>
            </w:r>
            <w:r w:rsidR="007448FD" w:rsidRPr="008E59D5">
              <w:rPr>
                <w:rFonts w:ascii="仿宋" w:eastAsia="仿宋" w:hAnsi="仿宋" w:hint="eastAsia"/>
                <w:bCs/>
              </w:rPr>
              <w:t>土地补偿支出19610.15万元。</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2、专项资金实际使用情况分析</w:t>
            </w:r>
          </w:p>
          <w:p w:rsidR="007448FD" w:rsidRPr="008E59D5" w:rsidRDefault="007448FD" w:rsidP="008E59D5">
            <w:pPr>
              <w:spacing w:line="560" w:lineRule="exact"/>
              <w:ind w:firstLineChars="200" w:firstLine="640"/>
              <w:rPr>
                <w:rFonts w:ascii="仿宋" w:eastAsia="仿宋" w:hAnsi="仿宋"/>
                <w:bCs/>
              </w:rPr>
            </w:pPr>
            <w:r w:rsidRPr="008E59D5">
              <w:rPr>
                <w:rFonts w:ascii="仿宋" w:eastAsia="仿宋" w:hAnsi="仿宋" w:hint="eastAsia"/>
                <w:bCs/>
              </w:rPr>
              <w:t>2019年项目支出22333.14万元，其中城乡社区支出2133.70万元，农林水支出6.29万元，自然资源海洋气象等支出990.15万元。</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3、专项资金管理情况分析</w:t>
            </w:r>
          </w:p>
          <w:p w:rsidR="00BF1450" w:rsidRPr="008E59D5" w:rsidRDefault="00BF1450" w:rsidP="008E59D5">
            <w:pPr>
              <w:spacing w:line="560" w:lineRule="exact"/>
              <w:ind w:firstLineChars="200" w:firstLine="640"/>
              <w:rPr>
                <w:rFonts w:ascii="仿宋" w:eastAsia="仿宋" w:hAnsi="仿宋"/>
                <w:bCs/>
              </w:rPr>
            </w:pPr>
            <w:r w:rsidRPr="008E59D5">
              <w:rPr>
                <w:rFonts w:ascii="仿宋" w:eastAsia="仿宋" w:hAnsi="仿宋"/>
                <w:bCs/>
              </w:rPr>
              <w:t>各种专项</w:t>
            </w:r>
            <w:hyperlink r:id="rId15" w:tgtFrame="https://baike.so.com/doc/_blank" w:history="1">
              <w:r w:rsidRPr="008E59D5">
                <w:rPr>
                  <w:rStyle w:val="a7"/>
                  <w:rFonts w:ascii="仿宋" w:eastAsia="仿宋" w:hAnsi="仿宋"/>
                  <w:bCs/>
                  <w:color w:val="000000" w:themeColor="text1"/>
                  <w:u w:val="none"/>
                </w:rPr>
                <w:t>资金</w:t>
              </w:r>
            </w:hyperlink>
            <w:r w:rsidRPr="008E59D5">
              <w:rPr>
                <w:rFonts w:ascii="仿宋" w:eastAsia="仿宋" w:hAnsi="仿宋"/>
                <w:bCs/>
                <w:color w:val="000000" w:themeColor="text1"/>
              </w:rPr>
              <w:t>的形成，建立、提取和使用都符合</w:t>
            </w:r>
            <w:hyperlink r:id="rId16" w:tgtFrame="https://baike.so.com/doc/_blank" w:history="1">
              <w:r w:rsidRPr="008E59D5">
                <w:rPr>
                  <w:rStyle w:val="a7"/>
                  <w:rFonts w:ascii="仿宋" w:eastAsia="仿宋" w:hAnsi="仿宋"/>
                  <w:bCs/>
                  <w:color w:val="000000" w:themeColor="text1"/>
                  <w:u w:val="none"/>
                </w:rPr>
                <w:t>国家</w:t>
              </w:r>
            </w:hyperlink>
            <w:r w:rsidRPr="008E59D5">
              <w:rPr>
                <w:rFonts w:ascii="仿宋" w:eastAsia="仿宋" w:hAnsi="仿宋"/>
                <w:bCs/>
                <w:color w:val="000000" w:themeColor="text1"/>
              </w:rPr>
              <w:t>统</w:t>
            </w:r>
            <w:r w:rsidRPr="008E59D5">
              <w:rPr>
                <w:rFonts w:ascii="仿宋" w:eastAsia="仿宋" w:hAnsi="仿宋"/>
                <w:bCs/>
              </w:rPr>
              <w:t>一规定。对各种专项资金独核算</w:t>
            </w:r>
            <w:r w:rsidRPr="008E59D5">
              <w:rPr>
                <w:rFonts w:ascii="仿宋" w:eastAsia="仿宋" w:hAnsi="仿宋" w:hint="eastAsia"/>
                <w:bCs/>
              </w:rPr>
              <w:t>，</w:t>
            </w:r>
            <w:r w:rsidRPr="008E59D5">
              <w:rPr>
                <w:rFonts w:ascii="仿宋" w:eastAsia="仿宋" w:hAnsi="仿宋"/>
                <w:bCs/>
              </w:rPr>
              <w:t>不能互相占用；</w:t>
            </w:r>
            <w:hyperlink r:id="rId17" w:tgtFrame="https://baike.so.com/doc/_blank" w:history="1">
              <w:r w:rsidRPr="008E59D5">
                <w:rPr>
                  <w:rStyle w:val="a7"/>
                  <w:rFonts w:ascii="仿宋" w:eastAsia="仿宋" w:hAnsi="仿宋"/>
                  <w:bCs/>
                  <w:color w:val="000000" w:themeColor="text1"/>
                  <w:u w:val="none"/>
                </w:rPr>
                <w:t>建立</w:t>
              </w:r>
            </w:hyperlink>
            <w:r w:rsidRPr="008E59D5">
              <w:rPr>
                <w:rFonts w:ascii="仿宋" w:eastAsia="仿宋" w:hAnsi="仿宋"/>
                <w:bCs/>
                <w:color w:val="000000" w:themeColor="text1"/>
              </w:rPr>
              <w:t>专项资金使用</w:t>
            </w:r>
            <w:hyperlink r:id="rId18" w:tgtFrame="https://baike.so.com/doc/_blank" w:history="1">
              <w:r w:rsidRPr="008E59D5">
                <w:rPr>
                  <w:rStyle w:val="a7"/>
                  <w:rFonts w:ascii="仿宋" w:eastAsia="仿宋" w:hAnsi="仿宋"/>
                  <w:bCs/>
                  <w:color w:val="000000" w:themeColor="text1"/>
                  <w:u w:val="none"/>
                </w:rPr>
                <w:t>管理</w:t>
              </w:r>
            </w:hyperlink>
            <w:r w:rsidRPr="008E59D5">
              <w:rPr>
                <w:rFonts w:ascii="仿宋" w:eastAsia="仿宋" w:hAnsi="仿宋" w:hint="eastAsia"/>
                <w:bCs/>
                <w:color w:val="000000" w:themeColor="text1"/>
              </w:rPr>
              <w:t>制度，</w:t>
            </w:r>
            <w:r w:rsidRPr="008E59D5">
              <w:rPr>
                <w:rFonts w:ascii="仿宋" w:eastAsia="仿宋" w:hAnsi="仿宋"/>
                <w:bCs/>
                <w:color w:val="000000" w:themeColor="text1"/>
              </w:rPr>
              <w:t>在资金的使用上，要</w:t>
            </w:r>
            <w:hyperlink r:id="rId19" w:tgtFrame="https://baike.so.com/doc/_blank" w:history="1">
              <w:r w:rsidRPr="008E59D5">
                <w:rPr>
                  <w:rStyle w:val="a7"/>
                  <w:rFonts w:ascii="仿宋" w:eastAsia="仿宋" w:hAnsi="仿宋"/>
                  <w:bCs/>
                  <w:color w:val="000000" w:themeColor="text1"/>
                  <w:u w:val="none"/>
                </w:rPr>
                <w:t>坚持</w:t>
              </w:r>
            </w:hyperlink>
            <w:r w:rsidRPr="008E59D5">
              <w:rPr>
                <w:rFonts w:ascii="仿宋" w:eastAsia="仿宋" w:hAnsi="仿宋"/>
                <w:bCs/>
                <w:color w:val="000000" w:themeColor="text1"/>
              </w:rPr>
              <w:t>专款专用，使各项</w:t>
            </w:r>
            <w:r w:rsidRPr="008E59D5">
              <w:rPr>
                <w:rFonts w:ascii="仿宋" w:eastAsia="仿宋" w:hAnsi="仿宋"/>
                <w:bCs/>
              </w:rPr>
              <w:t>专用资金按规定的用途使用并达到预期目的</w:t>
            </w:r>
            <w:r w:rsidRPr="008E59D5">
              <w:rPr>
                <w:rFonts w:ascii="仿宋" w:eastAsia="仿宋" w:hAnsi="仿宋" w:hint="eastAsia"/>
                <w:bCs/>
              </w:rPr>
              <w:t>；</w:t>
            </w:r>
            <w:r w:rsidRPr="008E59D5">
              <w:rPr>
                <w:rFonts w:ascii="仿宋" w:eastAsia="仿宋" w:hAnsi="仿宋"/>
                <w:bCs/>
              </w:rPr>
              <w:t>严格专项资金初审、审核、审核制度，不准缺项和越程序办理手续，各类专项资金审批程序，以该专项资金审批表所列内容和文件要求为准</w:t>
            </w:r>
            <w:r w:rsidRPr="008E59D5">
              <w:rPr>
                <w:rFonts w:ascii="仿宋" w:eastAsia="仿宋" w:hAnsi="仿宋" w:hint="eastAsia"/>
                <w:bCs/>
              </w:rPr>
              <w:t>；</w:t>
            </w:r>
            <w:r w:rsidRPr="008E59D5">
              <w:rPr>
                <w:rFonts w:ascii="仿宋" w:eastAsia="仿宋" w:hAnsi="仿宋"/>
                <w:bCs/>
              </w:rPr>
              <w:t>专项资金报账拨付要附真实、有效、合法的凭证</w:t>
            </w:r>
            <w:r w:rsidRPr="008E59D5">
              <w:rPr>
                <w:rFonts w:ascii="仿宋" w:eastAsia="仿宋" w:hAnsi="仿宋" w:hint="eastAsia"/>
                <w:bCs/>
              </w:rPr>
              <w:t>；</w:t>
            </w:r>
            <w:r w:rsidRPr="008E59D5">
              <w:rPr>
                <w:rFonts w:ascii="仿宋" w:eastAsia="仿宋" w:hAnsi="仿宋"/>
                <w:bCs/>
              </w:rPr>
              <w:t>加强审计监督，实行单项工程决算审计，整体项目验收审计，对专项资金要定期或不定期进行督查，确保项目资金专款专用，全程参与项目验收和采购项目接交</w:t>
            </w:r>
            <w:r w:rsidRPr="008E59D5">
              <w:rPr>
                <w:rFonts w:ascii="仿宋" w:eastAsia="仿宋" w:hAnsi="仿宋" w:hint="eastAsia"/>
                <w:bCs/>
              </w:rPr>
              <w:t>；</w:t>
            </w:r>
            <w:r w:rsidRPr="008E59D5">
              <w:rPr>
                <w:rFonts w:ascii="仿宋" w:eastAsia="仿宋" w:hAnsi="仿宋"/>
                <w:bCs/>
              </w:rPr>
              <w:t>对工程类项目专项资金所发生的隐蔽工程，负责资金结算的工作人员，必须到现场签证认可，否则财政部门不予结算</w:t>
            </w:r>
            <w:r w:rsidRPr="008E59D5">
              <w:rPr>
                <w:rFonts w:ascii="仿宋" w:eastAsia="仿宋" w:hAnsi="仿宋" w:hint="eastAsia"/>
                <w:bCs/>
              </w:rPr>
              <w:t>。</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三、部门（单位）专项组织实施情况</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（一）专项组织情况分析</w:t>
            </w:r>
          </w:p>
          <w:p w:rsidR="00B9549E" w:rsidRPr="008E59D5" w:rsidRDefault="00B9549E" w:rsidP="00B9549E">
            <w:pPr>
              <w:ind w:firstLine="640"/>
              <w:rPr>
                <w:rFonts w:ascii="仿宋" w:eastAsia="仿宋" w:hAnsi="仿宋"/>
                <w:color w:val="000000"/>
              </w:rPr>
            </w:pPr>
            <w:r w:rsidRPr="008E59D5">
              <w:rPr>
                <w:rFonts w:ascii="仿宋" w:eastAsia="仿宋" w:hAnsi="仿宋" w:hint="eastAsia"/>
                <w:color w:val="000000"/>
              </w:rPr>
              <w:t>1、推进农村土地整治。项目的实施改善了农业生产生活条件，实现农业增产和农民增收。切实落实国家精准扶贫和易地</w:t>
            </w:r>
            <w:r w:rsidRPr="008E59D5">
              <w:rPr>
                <w:rFonts w:ascii="仿宋" w:eastAsia="仿宋" w:hAnsi="仿宋" w:hint="eastAsia"/>
                <w:color w:val="000000"/>
              </w:rPr>
              <w:lastRenderedPageBreak/>
              <w:t>扶贫搬迁政策。根据我县实际，对土地开发整理等项目建设，进行合理安排布局。</w:t>
            </w:r>
          </w:p>
          <w:p w:rsidR="00B9549E" w:rsidRPr="008E59D5" w:rsidRDefault="00B9549E" w:rsidP="00B9549E">
            <w:pPr>
              <w:ind w:firstLine="640"/>
              <w:rPr>
                <w:rFonts w:ascii="仿宋" w:eastAsia="仿宋" w:hAnsi="仿宋"/>
                <w:color w:val="000000"/>
              </w:rPr>
            </w:pPr>
            <w:r w:rsidRPr="008E59D5">
              <w:rPr>
                <w:rFonts w:ascii="仿宋" w:eastAsia="仿宋" w:hAnsi="仿宋" w:hint="eastAsia"/>
                <w:color w:val="000000"/>
              </w:rPr>
              <w:t>2、加强制度建设。完善重大事项集体决策制度，完善内部控制制度、项目管理制度、财务管理制度等。项目按规定程序申报设立。资金拨付有完整的审批程序和手续，重大开支经过集体决策，专项审批、专款专用。</w:t>
            </w:r>
          </w:p>
          <w:p w:rsidR="00B9549E" w:rsidRPr="008E59D5" w:rsidRDefault="00B9549E" w:rsidP="00B9549E">
            <w:pPr>
              <w:ind w:firstLine="640"/>
              <w:rPr>
                <w:rFonts w:ascii="仿宋" w:eastAsia="仿宋" w:hAnsi="仿宋"/>
                <w:color w:val="000000"/>
              </w:rPr>
            </w:pPr>
            <w:r w:rsidRPr="008E59D5">
              <w:rPr>
                <w:rFonts w:ascii="仿宋" w:eastAsia="仿宋" w:hAnsi="仿宋" w:hint="eastAsia"/>
                <w:color w:val="000000"/>
              </w:rPr>
              <w:t>3、加强反腐倡廉建设。建立健全领导干部作风建设的长效机制，努力形成用制度规范从政行为、按制度管事、靠制度管人的有效机制；加强作风建设，严格按照中央“八项规定”和省、州、县有关规定和要求，抓好干部工作作风建设，提高办事效率；狠抓个人自身建设，加强理论学习。</w:t>
            </w:r>
          </w:p>
          <w:p w:rsidR="009B5180" w:rsidRPr="008E59D5" w:rsidRDefault="004534AA" w:rsidP="008E59D5">
            <w:pPr>
              <w:spacing w:line="560" w:lineRule="exact"/>
              <w:ind w:firstLineChars="200" w:firstLine="640"/>
              <w:rPr>
                <w:rFonts w:ascii="仿宋" w:eastAsia="仿宋" w:hAnsi="仿宋"/>
                <w:bCs/>
              </w:rPr>
            </w:pPr>
            <w:r w:rsidRPr="008E59D5">
              <w:rPr>
                <w:rFonts w:ascii="仿宋" w:eastAsia="仿宋" w:hAnsi="仿宋" w:hint="eastAsia"/>
                <w:bCs/>
              </w:rPr>
              <w:t>（二）专项管理情况分析</w:t>
            </w:r>
          </w:p>
          <w:p w:rsidR="00B9549E" w:rsidRPr="008E59D5" w:rsidRDefault="00B9549E" w:rsidP="008E59D5">
            <w:pPr>
              <w:spacing w:line="560" w:lineRule="exact"/>
              <w:ind w:firstLineChars="200" w:firstLine="640"/>
              <w:rPr>
                <w:rFonts w:ascii="仿宋" w:eastAsia="仿宋" w:hAnsi="仿宋"/>
                <w:bCs/>
              </w:rPr>
            </w:pPr>
            <w:r w:rsidRPr="008E59D5">
              <w:rPr>
                <w:rFonts w:ascii="仿宋" w:eastAsia="仿宋" w:hAnsi="仿宋" w:hint="eastAsia"/>
                <w:bCs/>
              </w:rPr>
              <w:t>本单位按照上级文件标准，结合本单位的实际工作，对费用开支进行规范化、工作制度规范化，制定适合本单位的《内控手册》，每个项目安排人员负责管理、监管，层层把关，层层担责。资金的拨付有完整的审批程序和手续。项目由负责人和分管领导拟定项目具体实施方案、合同等，对金额大的建设合同进行招投标管理。项目负责人对项目进行跟踪，确保专项资金正常使用，创造效益。</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四、部门（单位）整体支出绩效情况</w:t>
            </w:r>
          </w:p>
          <w:p w:rsidR="0065278D" w:rsidRPr="008E59D5" w:rsidRDefault="0065278D"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（一）投入</w:t>
            </w:r>
            <w:r w:rsidR="00F21FA6" w:rsidRPr="008E59D5">
              <w:rPr>
                <w:rFonts w:ascii="仿宋" w:eastAsia="仿宋" w:hAnsi="仿宋" w:cs="黑体" w:hint="eastAsia"/>
                <w:bCs/>
              </w:rPr>
              <w:t>（预算配置）</w:t>
            </w:r>
          </w:p>
          <w:p w:rsidR="0065278D" w:rsidRPr="008E59D5" w:rsidRDefault="0065278D"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1、</w:t>
            </w:r>
            <w:r w:rsidR="00293C1B" w:rsidRPr="008E59D5">
              <w:rPr>
                <w:rFonts w:ascii="仿宋" w:eastAsia="仿宋" w:hAnsi="仿宋" w:cs="黑体" w:hint="eastAsia"/>
                <w:bCs/>
              </w:rPr>
              <w:t>财政供养人员控制率（5分）：在职人员控制率=（在职人员数/编制数）×100%=5/5×100%=100%，财政供养人员控制</w:t>
            </w:r>
            <w:r w:rsidR="00293C1B" w:rsidRPr="008E59D5">
              <w:rPr>
                <w:rFonts w:ascii="仿宋" w:eastAsia="仿宋" w:hAnsi="仿宋" w:cs="黑体" w:hint="eastAsia"/>
                <w:bCs/>
              </w:rPr>
              <w:lastRenderedPageBreak/>
              <w:t>率为100%，根据评价标准该项得满分5分。</w:t>
            </w:r>
          </w:p>
          <w:p w:rsidR="00293C1B" w:rsidRPr="008E59D5" w:rsidRDefault="00293C1B"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2、“三公经费”变动率情况(5分）：</w:t>
            </w:r>
            <w:r w:rsidR="00F21FA6" w:rsidRPr="008E59D5">
              <w:rPr>
                <w:rFonts w:ascii="仿宋" w:eastAsia="仿宋" w:hAnsi="仿宋" w:cs="黑体" w:hint="eastAsia"/>
                <w:bCs/>
              </w:rPr>
              <w:t>本单位“三公经费”变动率＝（本年度“三公经费”预算数-上年度“三公经费”预算数）÷上年度“三公经费”预算数×100%＝（1.71-1.71）/1.71=0</w:t>
            </w:r>
            <w:r w:rsidR="004B7DF9" w:rsidRPr="008E59D5">
              <w:rPr>
                <w:rFonts w:ascii="仿宋" w:eastAsia="仿宋" w:hAnsi="仿宋" w:cs="黑体" w:hint="eastAsia"/>
                <w:bCs/>
              </w:rPr>
              <w:t>。</w:t>
            </w:r>
            <w:r w:rsidR="004B7DF9" w:rsidRPr="008E59D5">
              <w:rPr>
                <w:rFonts w:ascii="仿宋" w:eastAsia="仿宋" w:hAnsi="仿宋" w:cs="仿宋" w:hint="eastAsia"/>
              </w:rPr>
              <w:t xml:space="preserve"> </w:t>
            </w:r>
            <w:r w:rsidR="004B7DF9" w:rsidRPr="008E59D5">
              <w:rPr>
                <w:rFonts w:ascii="仿宋" w:eastAsia="仿宋" w:hAnsi="仿宋" w:cs="黑体" w:hint="eastAsia"/>
                <w:bCs/>
              </w:rPr>
              <w:t>根据评价标准该项得满分5分。</w:t>
            </w:r>
          </w:p>
          <w:p w:rsidR="004B7DF9" w:rsidRPr="008E59D5" w:rsidRDefault="004B7DF9"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3、重点支出安排率（5分）：</w:t>
            </w:r>
            <w:r w:rsidR="00B47A2B" w:rsidRPr="008E59D5">
              <w:rPr>
                <w:rFonts w:ascii="仿宋" w:eastAsia="仿宋" w:hAnsi="仿宋" w:cs="黑体" w:hint="eastAsia"/>
                <w:bCs/>
              </w:rPr>
              <w:t>单位重点支出安排率=（重点项目支出/项目总支出）×100%=22326.85/22333.14×100%=99.97%。根据评价标准该项得满分5分。</w:t>
            </w:r>
          </w:p>
          <w:p w:rsidR="00937F01" w:rsidRPr="008E59D5" w:rsidRDefault="00CB624E"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（二）过程</w:t>
            </w:r>
          </w:p>
          <w:p w:rsidR="00CB624E" w:rsidRPr="008E59D5" w:rsidRDefault="005E123B"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1、</w:t>
            </w:r>
            <w:r w:rsidR="00CB624E" w:rsidRPr="008E59D5">
              <w:rPr>
                <w:rFonts w:ascii="仿宋" w:eastAsia="仿宋" w:hAnsi="仿宋" w:cs="黑体" w:hint="eastAsia"/>
                <w:bCs/>
              </w:rPr>
              <w:t>预算执行</w:t>
            </w:r>
          </w:p>
          <w:p w:rsidR="00CB624E" w:rsidRPr="008E59D5" w:rsidRDefault="005E123B" w:rsidP="008E59D5">
            <w:pPr>
              <w:spacing w:line="560" w:lineRule="exact"/>
              <w:ind w:firstLineChars="200" w:firstLine="640"/>
              <w:rPr>
                <w:rFonts w:ascii="仿宋" w:eastAsia="仿宋" w:hAnsi="仿宋" w:cs="仿宋"/>
                <w:color w:val="000000"/>
              </w:rPr>
            </w:pPr>
            <w:r w:rsidRPr="008E59D5">
              <w:rPr>
                <w:rFonts w:ascii="仿宋" w:eastAsia="仿宋" w:hAnsi="仿宋" w:cs="黑体" w:hint="eastAsia"/>
                <w:bCs/>
              </w:rPr>
              <w:t>①</w:t>
            </w:r>
            <w:r w:rsidR="00CB624E" w:rsidRPr="008E59D5">
              <w:rPr>
                <w:rFonts w:ascii="仿宋" w:eastAsia="仿宋" w:hAnsi="仿宋" w:cs="黑体" w:hint="eastAsia"/>
                <w:bCs/>
              </w:rPr>
              <w:t>预算调整率（3分）：预算调整率＝（本年预算调整数÷预算数）×100%=21367.26/73.49×100%&gt;100%。</w:t>
            </w:r>
            <w:r w:rsidR="00CB624E" w:rsidRPr="008E59D5">
              <w:rPr>
                <w:rFonts w:ascii="仿宋" w:eastAsia="仿宋" w:hAnsi="仿宋" w:cs="仿宋" w:hint="eastAsia"/>
              </w:rPr>
              <w:t>根据评分标准，本单位调整预算数中</w:t>
            </w:r>
            <w:r w:rsidR="00CB624E" w:rsidRPr="008E59D5">
              <w:rPr>
                <w:rFonts w:ascii="仿宋" w:eastAsia="仿宋" w:hAnsi="仿宋" w:cs="仿宋" w:hint="eastAsia"/>
                <w:color w:val="000000"/>
              </w:rPr>
              <w:t>追加的预算主要为州、县安排的相关专项资金，年初无法预算，因此不作扣分，该项指标按满分3分计算。</w:t>
            </w:r>
          </w:p>
          <w:p w:rsidR="00B37C86" w:rsidRPr="008E59D5" w:rsidRDefault="005E123B"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②</w:t>
            </w:r>
            <w:r w:rsidR="00B37C86" w:rsidRPr="008E59D5">
              <w:rPr>
                <w:rFonts w:ascii="仿宋" w:eastAsia="仿宋" w:hAnsi="仿宋" w:cs="黑体" w:hint="eastAsia"/>
                <w:bCs/>
              </w:rPr>
              <w:t>支付进度（3分）：</w:t>
            </w:r>
            <w:r w:rsidR="00B15CA7">
              <w:rPr>
                <w:rFonts w:ascii="仿宋" w:eastAsia="仿宋" w:hAnsi="仿宋" w:cs="黑体" w:hint="eastAsia"/>
                <w:bCs/>
              </w:rPr>
              <w:t>部分项目实施过程中，受天气等因素影响，造成进度缓慢，从而影响支付进度</w:t>
            </w:r>
            <w:r w:rsidR="00B37C86" w:rsidRPr="008E59D5">
              <w:rPr>
                <w:rFonts w:ascii="仿宋" w:eastAsia="仿宋" w:hAnsi="仿宋" w:cs="黑体" w:hint="eastAsia"/>
                <w:bCs/>
              </w:rPr>
              <w:t>。根据评分标准，该项指标得</w:t>
            </w:r>
            <w:r w:rsidR="00B15CA7">
              <w:rPr>
                <w:rFonts w:ascii="仿宋" w:eastAsia="仿宋" w:hAnsi="仿宋" w:cs="黑体" w:hint="eastAsia"/>
                <w:bCs/>
              </w:rPr>
              <w:t>0</w:t>
            </w:r>
            <w:r w:rsidR="00B37C86" w:rsidRPr="008E59D5">
              <w:rPr>
                <w:rFonts w:ascii="仿宋" w:eastAsia="仿宋" w:hAnsi="仿宋" w:cs="黑体" w:hint="eastAsia"/>
                <w:bCs/>
              </w:rPr>
              <w:t>分。</w:t>
            </w:r>
          </w:p>
          <w:p w:rsidR="00B37C86" w:rsidRPr="008E59D5" w:rsidRDefault="005E123B"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③</w:t>
            </w:r>
            <w:r w:rsidR="00B37C86" w:rsidRPr="008E59D5">
              <w:rPr>
                <w:rFonts w:ascii="仿宋" w:eastAsia="仿宋" w:hAnsi="仿宋" w:cs="黑体" w:hint="eastAsia"/>
                <w:bCs/>
              </w:rPr>
              <w:t>资金结余（3分）：2018年本单位</w:t>
            </w:r>
            <w:r w:rsidR="00CD2285" w:rsidRPr="008E59D5">
              <w:rPr>
                <w:rFonts w:ascii="仿宋" w:eastAsia="仿宋" w:hAnsi="仿宋" w:cs="黑体" w:hint="eastAsia"/>
                <w:bCs/>
              </w:rPr>
              <w:t>结转</w:t>
            </w:r>
            <w:r w:rsidR="00B37C86" w:rsidRPr="008E59D5">
              <w:rPr>
                <w:rFonts w:ascii="仿宋" w:eastAsia="仿宋" w:hAnsi="仿宋" w:cs="黑体" w:hint="eastAsia"/>
                <w:bCs/>
              </w:rPr>
              <w:t>结余资金</w:t>
            </w:r>
            <w:r w:rsidR="00CD2285" w:rsidRPr="008E59D5">
              <w:rPr>
                <w:rFonts w:ascii="仿宋" w:eastAsia="仿宋" w:hAnsi="仿宋" w:cs="黑体" w:hint="eastAsia"/>
                <w:bCs/>
              </w:rPr>
              <w:t>1083.82</w:t>
            </w:r>
            <w:r w:rsidR="00B37C86" w:rsidRPr="008E59D5">
              <w:rPr>
                <w:rFonts w:ascii="仿宋" w:eastAsia="仿宋" w:hAnsi="仿宋" w:cs="黑体" w:hint="eastAsia"/>
                <w:bCs/>
              </w:rPr>
              <w:t>万元，2019年单位</w:t>
            </w:r>
            <w:r w:rsidR="00CD2285" w:rsidRPr="008E59D5">
              <w:rPr>
                <w:rFonts w:ascii="仿宋" w:eastAsia="仿宋" w:hAnsi="仿宋" w:cs="黑体" w:hint="eastAsia"/>
                <w:bCs/>
              </w:rPr>
              <w:t>结转</w:t>
            </w:r>
            <w:r w:rsidR="00B37C86" w:rsidRPr="008E59D5">
              <w:rPr>
                <w:rFonts w:ascii="仿宋" w:eastAsia="仿宋" w:hAnsi="仿宋" w:cs="黑体" w:hint="eastAsia"/>
                <w:bCs/>
              </w:rPr>
              <w:t>结余</w:t>
            </w:r>
            <w:r w:rsidR="00CD2285" w:rsidRPr="008E59D5">
              <w:rPr>
                <w:rFonts w:ascii="仿宋" w:eastAsia="仿宋" w:hAnsi="仿宋" w:cs="黑体" w:hint="eastAsia"/>
                <w:bCs/>
              </w:rPr>
              <w:t>44.49</w:t>
            </w:r>
            <w:r w:rsidR="00B37C86" w:rsidRPr="008E59D5">
              <w:rPr>
                <w:rFonts w:ascii="仿宋" w:eastAsia="仿宋" w:hAnsi="仿宋" w:cs="黑体" w:hint="eastAsia"/>
                <w:bCs/>
              </w:rPr>
              <w:t>万元，根据评分标准，结余</w:t>
            </w:r>
            <w:r w:rsidR="00CD2285" w:rsidRPr="008E59D5">
              <w:rPr>
                <w:rFonts w:ascii="仿宋" w:eastAsia="仿宋" w:hAnsi="仿宋" w:cs="黑体" w:hint="eastAsia"/>
                <w:bCs/>
              </w:rPr>
              <w:t>没有</w:t>
            </w:r>
            <w:r w:rsidR="00B37C86" w:rsidRPr="008E59D5">
              <w:rPr>
                <w:rFonts w:ascii="仿宋" w:eastAsia="仿宋" w:hAnsi="仿宋" w:cs="黑体" w:hint="eastAsia"/>
                <w:bCs/>
              </w:rPr>
              <w:t>超过上年结转，该项指标得</w:t>
            </w:r>
            <w:r w:rsidR="00CD2285" w:rsidRPr="008E59D5">
              <w:rPr>
                <w:rFonts w:ascii="仿宋" w:eastAsia="仿宋" w:hAnsi="仿宋" w:cs="黑体" w:hint="eastAsia"/>
                <w:bCs/>
              </w:rPr>
              <w:t>2</w:t>
            </w:r>
            <w:r w:rsidR="00B37C86" w:rsidRPr="008E59D5">
              <w:rPr>
                <w:rFonts w:ascii="仿宋" w:eastAsia="仿宋" w:hAnsi="仿宋" w:cs="黑体" w:hint="eastAsia"/>
                <w:bCs/>
              </w:rPr>
              <w:t>分。</w:t>
            </w:r>
          </w:p>
          <w:p w:rsidR="00EC5859" w:rsidRPr="008E59D5" w:rsidRDefault="005E123B"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④</w:t>
            </w:r>
            <w:r w:rsidR="00EC5859" w:rsidRPr="008E59D5">
              <w:rPr>
                <w:rFonts w:ascii="仿宋" w:eastAsia="仿宋" w:hAnsi="仿宋" w:cs="黑体" w:hint="eastAsia"/>
                <w:bCs/>
              </w:rPr>
              <w:t>“三公经费”控制率（6分）：“三公经费”控制率＝（“三公经费”实际支出数÷“三公经费”预算安排数）×100%=0/1.71×100%&lt;100%。根据评分标准，本单位该项指标得满分6分。</w:t>
            </w:r>
          </w:p>
          <w:p w:rsidR="00CD5F2C" w:rsidRPr="008E59D5" w:rsidRDefault="00CD5F2C"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lastRenderedPageBreak/>
              <w:t>2、预算管理</w:t>
            </w:r>
          </w:p>
          <w:p w:rsidR="00CD5F2C" w:rsidRPr="008E59D5" w:rsidRDefault="00CD5F2C" w:rsidP="008E59D5">
            <w:pPr>
              <w:spacing w:line="560" w:lineRule="exact"/>
              <w:ind w:firstLineChars="200" w:firstLine="640"/>
              <w:rPr>
                <w:rFonts w:ascii="仿宋" w:eastAsia="仿宋" w:hAnsi="仿宋"/>
                <w:color w:val="000000"/>
                <w:kern w:val="0"/>
              </w:rPr>
            </w:pPr>
            <w:r w:rsidRPr="008E59D5">
              <w:rPr>
                <w:rFonts w:ascii="仿宋" w:eastAsia="仿宋" w:hAnsi="仿宋" w:cs="黑体" w:hint="eastAsia"/>
                <w:bCs/>
              </w:rPr>
              <w:t>①</w:t>
            </w:r>
            <w:r w:rsidR="00E33D88" w:rsidRPr="008E59D5">
              <w:rPr>
                <w:rFonts w:ascii="仿宋" w:eastAsia="仿宋" w:hAnsi="仿宋" w:cs="黑体" w:hint="eastAsia"/>
                <w:bCs/>
              </w:rPr>
              <w:t>管理制度健全性（3分）：</w:t>
            </w:r>
            <w:r w:rsidR="00B22C04" w:rsidRPr="008E59D5">
              <w:rPr>
                <w:rFonts w:ascii="仿宋" w:eastAsia="仿宋" w:hAnsi="仿宋" w:cs="黑体" w:hint="eastAsia"/>
                <w:bCs/>
              </w:rPr>
              <w:t>本单位已制定预算资金管理办法，</w:t>
            </w:r>
            <w:r w:rsidR="00B22C04" w:rsidRPr="008E59D5">
              <w:rPr>
                <w:rFonts w:ascii="仿宋" w:eastAsia="仿宋" w:hAnsi="仿宋" w:hint="eastAsia"/>
                <w:color w:val="000000"/>
                <w:kern w:val="0"/>
              </w:rPr>
              <w:t>内部财务管理制度、会计核算制度等管理制度，相关管理制度合法、合规、完整，相关管理制度得到有效执行，根据评分标准，本单位该项指标得满分3分。</w:t>
            </w:r>
          </w:p>
          <w:p w:rsidR="00B22C04"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B22C04" w:rsidRPr="008E59D5">
              <w:rPr>
                <w:rFonts w:ascii="仿宋" w:eastAsia="仿宋" w:hAnsi="仿宋" w:cs="黑体" w:hint="eastAsia"/>
                <w:bCs/>
              </w:rPr>
              <w:instrText xml:space="preserve"> = 2 \* GB3 \* MERGEFORMAT </w:instrText>
            </w:r>
            <w:r w:rsidRPr="008E59D5">
              <w:rPr>
                <w:rFonts w:ascii="仿宋" w:eastAsia="仿宋" w:hAnsi="仿宋" w:cs="黑体" w:hint="eastAsia"/>
                <w:bCs/>
              </w:rPr>
              <w:fldChar w:fldCharType="separate"/>
            </w:r>
            <w:r w:rsidR="00B22C04" w:rsidRPr="008E59D5">
              <w:rPr>
                <w:rFonts w:ascii="仿宋" w:eastAsia="仿宋" w:hAnsi="仿宋" w:cs="黑体" w:hint="eastAsia"/>
                <w:bCs/>
              </w:rPr>
              <w:t>②</w:t>
            </w:r>
            <w:r w:rsidRPr="008E59D5">
              <w:rPr>
                <w:rFonts w:ascii="仿宋" w:eastAsia="仿宋" w:hAnsi="仿宋" w:cs="黑体" w:hint="eastAsia"/>
                <w:bCs/>
              </w:rPr>
              <w:fldChar w:fldCharType="end"/>
            </w:r>
            <w:r w:rsidR="00B22C04" w:rsidRPr="008E59D5">
              <w:rPr>
                <w:rFonts w:ascii="仿宋" w:eastAsia="仿宋" w:hAnsi="仿宋" w:cs="黑体" w:hint="eastAsia"/>
                <w:bCs/>
              </w:rPr>
              <w:t>资金使用合规性（3分）：</w:t>
            </w:r>
            <w:r w:rsidR="001318A2" w:rsidRPr="008E59D5">
              <w:rPr>
                <w:rFonts w:ascii="仿宋" w:eastAsia="仿宋" w:hAnsi="仿宋" w:cs="黑体" w:hint="eastAsia"/>
                <w:bCs/>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3分。</w:t>
            </w:r>
          </w:p>
          <w:p w:rsidR="005C381F"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5C381F" w:rsidRPr="008E59D5">
              <w:rPr>
                <w:rFonts w:ascii="仿宋" w:eastAsia="仿宋" w:hAnsi="仿宋" w:cs="黑体" w:hint="eastAsia"/>
                <w:bCs/>
              </w:rPr>
              <w:instrText xml:space="preserve"> = 3 \* GB3 \* MERGEFORMAT </w:instrText>
            </w:r>
            <w:r w:rsidRPr="008E59D5">
              <w:rPr>
                <w:rFonts w:ascii="仿宋" w:eastAsia="仿宋" w:hAnsi="仿宋" w:cs="黑体" w:hint="eastAsia"/>
                <w:bCs/>
              </w:rPr>
              <w:fldChar w:fldCharType="separate"/>
            </w:r>
            <w:r w:rsidR="005C381F" w:rsidRPr="008E59D5">
              <w:rPr>
                <w:rFonts w:ascii="仿宋" w:eastAsia="仿宋" w:hAnsi="仿宋" w:cs="黑体" w:hint="eastAsia"/>
                <w:bCs/>
              </w:rPr>
              <w:t>③</w:t>
            </w:r>
            <w:r w:rsidRPr="008E59D5">
              <w:rPr>
                <w:rFonts w:ascii="仿宋" w:eastAsia="仿宋" w:hAnsi="仿宋" w:cs="黑体" w:hint="eastAsia"/>
                <w:bCs/>
              </w:rPr>
              <w:fldChar w:fldCharType="end"/>
            </w:r>
            <w:r w:rsidR="005C381F" w:rsidRPr="008E59D5">
              <w:rPr>
                <w:rFonts w:ascii="仿宋" w:eastAsia="仿宋" w:hAnsi="仿宋" w:cs="黑体" w:hint="eastAsia"/>
                <w:bCs/>
              </w:rPr>
              <w:t xml:space="preserve">预决算信息公开性（3分）：本单位2019年度预决算在政府网已公开，根据评分标准，本单位该项指标得满分3分。 </w:t>
            </w:r>
          </w:p>
          <w:p w:rsidR="005C381F"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5C381F" w:rsidRPr="008E59D5">
              <w:rPr>
                <w:rFonts w:ascii="仿宋" w:eastAsia="仿宋" w:hAnsi="仿宋" w:cs="黑体" w:hint="eastAsia"/>
                <w:bCs/>
              </w:rPr>
              <w:instrText xml:space="preserve"> = 4 \* GB3 \* MERGEFORMAT </w:instrText>
            </w:r>
            <w:r w:rsidRPr="008E59D5">
              <w:rPr>
                <w:rFonts w:ascii="仿宋" w:eastAsia="仿宋" w:hAnsi="仿宋" w:cs="黑体" w:hint="eastAsia"/>
                <w:bCs/>
              </w:rPr>
              <w:fldChar w:fldCharType="separate"/>
            </w:r>
            <w:r w:rsidR="005C381F" w:rsidRPr="008E59D5">
              <w:rPr>
                <w:rFonts w:ascii="仿宋" w:eastAsia="仿宋" w:hAnsi="仿宋" w:cs="黑体" w:hint="eastAsia"/>
                <w:bCs/>
              </w:rPr>
              <w:t>④</w:t>
            </w:r>
            <w:r w:rsidRPr="008E59D5">
              <w:rPr>
                <w:rFonts w:ascii="仿宋" w:eastAsia="仿宋" w:hAnsi="仿宋" w:cs="黑体" w:hint="eastAsia"/>
                <w:bCs/>
              </w:rPr>
              <w:fldChar w:fldCharType="end"/>
            </w:r>
            <w:r w:rsidR="005C381F" w:rsidRPr="008E59D5">
              <w:rPr>
                <w:rFonts w:ascii="仿宋" w:eastAsia="仿宋" w:hAnsi="仿宋" w:cs="黑体" w:hint="eastAsia"/>
                <w:bCs/>
              </w:rPr>
              <w:t>政府采购执行率（3分）：2019年度本单位无预算内安排的政府采购项目，根据评分标准，本单位该项指标得3分。</w:t>
            </w:r>
          </w:p>
          <w:p w:rsidR="005C381F"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5C381F" w:rsidRPr="008E59D5">
              <w:rPr>
                <w:rFonts w:ascii="仿宋" w:eastAsia="仿宋" w:hAnsi="仿宋" w:cs="黑体" w:hint="eastAsia"/>
                <w:bCs/>
              </w:rPr>
              <w:instrText xml:space="preserve"> = 5 \* GB3 \* MERGEFORMAT </w:instrText>
            </w:r>
            <w:r w:rsidRPr="008E59D5">
              <w:rPr>
                <w:rFonts w:ascii="仿宋" w:eastAsia="仿宋" w:hAnsi="仿宋" w:cs="黑体" w:hint="eastAsia"/>
                <w:bCs/>
              </w:rPr>
              <w:fldChar w:fldCharType="separate"/>
            </w:r>
            <w:r w:rsidR="005C381F" w:rsidRPr="008E59D5">
              <w:rPr>
                <w:rFonts w:ascii="仿宋" w:eastAsia="仿宋" w:hAnsi="仿宋" w:cs="黑体" w:hint="eastAsia"/>
                <w:bCs/>
              </w:rPr>
              <w:t>⑤</w:t>
            </w:r>
            <w:r w:rsidRPr="008E59D5">
              <w:rPr>
                <w:rFonts w:ascii="仿宋" w:eastAsia="仿宋" w:hAnsi="仿宋" w:cs="黑体" w:hint="eastAsia"/>
                <w:bCs/>
              </w:rPr>
              <w:fldChar w:fldCharType="end"/>
            </w:r>
            <w:r w:rsidR="005C381F" w:rsidRPr="008E59D5">
              <w:rPr>
                <w:rFonts w:ascii="仿宋" w:eastAsia="仿宋" w:hAnsi="仿宋" w:cs="黑体" w:hint="eastAsia"/>
                <w:bCs/>
              </w:rPr>
              <w:t>公务卡刷卡率（3分）：本单位2019年度无公务消费刷卡支出，根据根据评分标准，本单位该项指标得</w:t>
            </w:r>
            <w:r w:rsidR="00431A8F">
              <w:rPr>
                <w:rFonts w:ascii="仿宋" w:eastAsia="仿宋" w:hAnsi="仿宋" w:cs="黑体" w:hint="eastAsia"/>
                <w:bCs/>
              </w:rPr>
              <w:t>0</w:t>
            </w:r>
            <w:r w:rsidR="005C381F" w:rsidRPr="008E59D5">
              <w:rPr>
                <w:rFonts w:ascii="仿宋" w:eastAsia="仿宋" w:hAnsi="仿宋" w:cs="黑体" w:hint="eastAsia"/>
                <w:bCs/>
              </w:rPr>
              <w:t>分。</w:t>
            </w:r>
          </w:p>
          <w:p w:rsidR="005C381F" w:rsidRPr="008E59D5" w:rsidRDefault="00543AE8"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3、资产管理</w:t>
            </w:r>
          </w:p>
          <w:p w:rsidR="00B20116"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B20116" w:rsidRPr="008E59D5">
              <w:rPr>
                <w:rFonts w:ascii="仿宋" w:eastAsia="仿宋" w:hAnsi="仿宋" w:cs="黑体" w:hint="eastAsia"/>
                <w:bCs/>
              </w:rPr>
              <w:instrText xml:space="preserve"> = 1 \* GB3 \* MERGEFORMAT </w:instrText>
            </w:r>
            <w:r w:rsidRPr="008E59D5">
              <w:rPr>
                <w:rFonts w:ascii="仿宋" w:eastAsia="仿宋" w:hAnsi="仿宋" w:cs="黑体" w:hint="eastAsia"/>
                <w:bCs/>
              </w:rPr>
              <w:fldChar w:fldCharType="separate"/>
            </w:r>
            <w:r w:rsidR="00B20116" w:rsidRPr="008E59D5">
              <w:rPr>
                <w:rFonts w:ascii="仿宋" w:eastAsia="仿宋" w:hAnsi="仿宋" w:cs="黑体" w:hint="eastAsia"/>
                <w:bCs/>
              </w:rPr>
              <w:t>①</w:t>
            </w:r>
            <w:r w:rsidRPr="008E59D5">
              <w:rPr>
                <w:rFonts w:ascii="仿宋" w:eastAsia="仿宋" w:hAnsi="仿宋" w:cs="黑体" w:hint="eastAsia"/>
                <w:bCs/>
              </w:rPr>
              <w:fldChar w:fldCharType="end"/>
            </w:r>
            <w:r w:rsidR="00B20116" w:rsidRPr="008E59D5">
              <w:rPr>
                <w:rFonts w:ascii="仿宋" w:eastAsia="仿宋" w:hAnsi="仿宋" w:cs="黑体" w:hint="eastAsia"/>
                <w:bCs/>
              </w:rPr>
              <w:t>管理制度健全性（3分）：本单位具有资产管理制度，且相关资产管理制度合法、合规、完整，相关资产管理制度得到有效执行。根据评分标准，本单位该项指标得满分3分。</w:t>
            </w:r>
          </w:p>
          <w:p w:rsidR="00B20116" w:rsidRPr="008E59D5" w:rsidRDefault="00913C12"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fldChar w:fldCharType="begin"/>
            </w:r>
            <w:r w:rsidR="00B20116" w:rsidRPr="008E59D5">
              <w:rPr>
                <w:rFonts w:ascii="仿宋" w:eastAsia="仿宋" w:hAnsi="仿宋" w:cs="黑体" w:hint="eastAsia"/>
                <w:bCs/>
              </w:rPr>
              <w:instrText xml:space="preserve"> = 2 \* GB3 \* MERGEFORMAT </w:instrText>
            </w:r>
            <w:r w:rsidRPr="008E59D5">
              <w:rPr>
                <w:rFonts w:ascii="仿宋" w:eastAsia="仿宋" w:hAnsi="仿宋" w:cs="黑体" w:hint="eastAsia"/>
                <w:bCs/>
              </w:rPr>
              <w:fldChar w:fldCharType="separate"/>
            </w:r>
            <w:r w:rsidR="00B20116" w:rsidRPr="008E59D5">
              <w:rPr>
                <w:rFonts w:ascii="仿宋" w:eastAsia="仿宋" w:hAnsi="仿宋" w:cs="黑体" w:hint="eastAsia"/>
                <w:bCs/>
              </w:rPr>
              <w:t>②</w:t>
            </w:r>
            <w:r w:rsidRPr="008E59D5">
              <w:rPr>
                <w:rFonts w:ascii="仿宋" w:eastAsia="仿宋" w:hAnsi="仿宋" w:cs="黑体" w:hint="eastAsia"/>
                <w:bCs/>
              </w:rPr>
              <w:fldChar w:fldCharType="end"/>
            </w:r>
            <w:r w:rsidR="00B20116" w:rsidRPr="008E59D5">
              <w:rPr>
                <w:rFonts w:ascii="仿宋" w:eastAsia="仿宋" w:hAnsi="仿宋" w:cs="黑体" w:hint="eastAsia"/>
                <w:bCs/>
              </w:rPr>
              <w:t>资产管理安全性（4分）：本单位资产保存完整，资产</w:t>
            </w:r>
            <w:r w:rsidR="007E7293" w:rsidRPr="008E59D5">
              <w:rPr>
                <w:rFonts w:ascii="仿宋" w:eastAsia="仿宋" w:hAnsi="仿宋" w:cs="黑体" w:hint="eastAsia"/>
                <w:bCs/>
              </w:rPr>
              <w:t>配置合理，资产处置规范，资产账务管理合规账实相符，资产有偿处置收入及时足额上缴。根据评分标准，本单位该项指标得</w:t>
            </w:r>
            <w:r w:rsidR="007E7293" w:rsidRPr="008E59D5">
              <w:rPr>
                <w:rFonts w:ascii="仿宋" w:eastAsia="仿宋" w:hAnsi="仿宋" w:cs="黑体" w:hint="eastAsia"/>
                <w:bCs/>
              </w:rPr>
              <w:lastRenderedPageBreak/>
              <w:t>满分4分。</w:t>
            </w:r>
          </w:p>
          <w:p w:rsidR="007E7293" w:rsidRDefault="00913C12" w:rsidP="008E59D5">
            <w:pPr>
              <w:spacing w:line="560" w:lineRule="exact"/>
              <w:ind w:firstLineChars="200" w:firstLine="640"/>
              <w:rPr>
                <w:rFonts w:ascii="黑体" w:eastAsia="黑体" w:hAnsi="黑体" w:cs="黑体"/>
                <w:bCs/>
                <w:sz w:val="28"/>
                <w:szCs w:val="28"/>
              </w:rPr>
            </w:pPr>
            <w:r w:rsidRPr="008E59D5">
              <w:rPr>
                <w:rFonts w:ascii="仿宋" w:eastAsia="仿宋" w:hAnsi="仿宋" w:cs="黑体" w:hint="eastAsia"/>
                <w:bCs/>
              </w:rPr>
              <w:fldChar w:fldCharType="begin"/>
            </w:r>
            <w:r w:rsidR="007E7293" w:rsidRPr="008E59D5">
              <w:rPr>
                <w:rFonts w:ascii="仿宋" w:eastAsia="仿宋" w:hAnsi="仿宋" w:cs="黑体" w:hint="eastAsia"/>
                <w:bCs/>
              </w:rPr>
              <w:instrText xml:space="preserve"> = 3 \* GB3 \* MERGEFORMAT </w:instrText>
            </w:r>
            <w:r w:rsidRPr="008E59D5">
              <w:rPr>
                <w:rFonts w:ascii="仿宋" w:eastAsia="仿宋" w:hAnsi="仿宋" w:cs="黑体" w:hint="eastAsia"/>
                <w:bCs/>
              </w:rPr>
              <w:fldChar w:fldCharType="separate"/>
            </w:r>
            <w:r w:rsidR="007E7293" w:rsidRPr="008E59D5">
              <w:rPr>
                <w:rFonts w:ascii="仿宋" w:eastAsia="仿宋" w:hAnsi="仿宋" w:cs="黑体" w:hint="eastAsia"/>
                <w:bCs/>
              </w:rPr>
              <w:t>③</w:t>
            </w:r>
            <w:r w:rsidRPr="008E59D5">
              <w:rPr>
                <w:rFonts w:ascii="仿宋" w:eastAsia="仿宋" w:hAnsi="仿宋" w:cs="黑体" w:hint="eastAsia"/>
                <w:bCs/>
              </w:rPr>
              <w:fldChar w:fldCharType="end"/>
            </w:r>
            <w:r w:rsidR="007E7293" w:rsidRPr="008E59D5">
              <w:rPr>
                <w:rFonts w:ascii="仿宋" w:eastAsia="仿宋" w:hAnsi="仿宋" w:cs="黑体" w:hint="eastAsia"/>
                <w:bCs/>
              </w:rPr>
              <w:t>固定资产利用率（3分）：本单位所有资产均在用，固定资产利用率=（实际在用固定资产总额/所有固定资产总额）×100%</w:t>
            </w:r>
            <w:r w:rsidR="00487F12" w:rsidRPr="008E59D5">
              <w:rPr>
                <w:rFonts w:ascii="仿宋" w:eastAsia="仿宋" w:hAnsi="仿宋" w:cs="黑体" w:hint="eastAsia"/>
                <w:bCs/>
              </w:rPr>
              <w:t>=69.33/69.33×100%=100%。根据评分标准，本单位该项指标得满分3分。</w:t>
            </w:r>
          </w:p>
          <w:p w:rsidR="00D76F1F" w:rsidRPr="008E59D5" w:rsidRDefault="00D76F1F"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（三）产出</w:t>
            </w:r>
          </w:p>
          <w:p w:rsidR="00D83F8F" w:rsidRPr="008E59D5" w:rsidRDefault="00D83F8F"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《政府工作报告》目标任务完成情况、省市县重点工程和重大项目建设完成情况、单位职能工作（25分）：201</w:t>
            </w:r>
            <w:r w:rsidR="008075A0" w:rsidRPr="008E59D5">
              <w:rPr>
                <w:rFonts w:ascii="仿宋" w:eastAsia="仿宋" w:hAnsi="仿宋" w:cs="黑体" w:hint="eastAsia"/>
                <w:bCs/>
              </w:rPr>
              <w:t>9</w:t>
            </w:r>
            <w:r w:rsidRPr="008E59D5">
              <w:rPr>
                <w:rFonts w:ascii="仿宋" w:eastAsia="仿宋" w:hAnsi="仿宋" w:cs="黑体" w:hint="eastAsia"/>
                <w:bCs/>
              </w:rPr>
              <w:t>年本单位坚持围绕县委县政府的工作方针政策，紧紧围绕“以民为本、为民解困、为民服务”的宗旨，以党的群众路线教育实践活动为契机，突出民生改善，加强社会管理，深化</w:t>
            </w:r>
            <w:r w:rsidR="00155FCA">
              <w:rPr>
                <w:rFonts w:ascii="仿宋" w:eastAsia="仿宋" w:hAnsi="仿宋" w:cs="黑体" w:hint="eastAsia"/>
                <w:bCs/>
              </w:rPr>
              <w:t>公共服务，促进全县民政各项事业持续健康发展，较好地履行单位职能，但因为一些不可抗辩因素，部分项目因为选址等困难，造成进度缓慢</w:t>
            </w:r>
            <w:r w:rsidRPr="008E59D5">
              <w:rPr>
                <w:rFonts w:ascii="仿宋" w:eastAsia="仿宋" w:hAnsi="仿宋" w:cs="黑体" w:hint="eastAsia"/>
                <w:bCs/>
              </w:rPr>
              <w:t>。根据评分标准，本单位该项指标得2</w:t>
            </w:r>
            <w:r w:rsidR="00431A8F">
              <w:rPr>
                <w:rFonts w:ascii="仿宋" w:eastAsia="仿宋" w:hAnsi="仿宋" w:cs="黑体" w:hint="eastAsia"/>
                <w:bCs/>
              </w:rPr>
              <w:t>3</w:t>
            </w:r>
            <w:r w:rsidRPr="008E59D5">
              <w:rPr>
                <w:rFonts w:ascii="仿宋" w:eastAsia="仿宋" w:hAnsi="仿宋" w:cs="黑体" w:hint="eastAsia"/>
                <w:bCs/>
              </w:rPr>
              <w:t>分。</w:t>
            </w:r>
          </w:p>
          <w:p w:rsidR="00D83F8F" w:rsidRPr="008E59D5" w:rsidRDefault="00D83F8F"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（四）效果</w:t>
            </w:r>
          </w:p>
          <w:p w:rsidR="00D83F8F" w:rsidRPr="008E59D5" w:rsidRDefault="00D83F8F"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1、履职效益</w:t>
            </w:r>
          </w:p>
          <w:p w:rsidR="00147762" w:rsidRPr="008E59D5" w:rsidRDefault="00913C12" w:rsidP="00147762">
            <w:pPr>
              <w:spacing w:line="560" w:lineRule="exact"/>
              <w:ind w:firstLineChars="250" w:firstLine="800"/>
              <w:rPr>
                <w:rFonts w:ascii="仿宋" w:eastAsia="仿宋" w:hAnsi="仿宋" w:cs="仿宋"/>
                <w:b/>
                <w:color w:val="FF0000"/>
              </w:rPr>
            </w:pPr>
            <w:r w:rsidRPr="008E59D5">
              <w:rPr>
                <w:rFonts w:ascii="仿宋" w:eastAsia="仿宋" w:hAnsi="仿宋" w:cs="仿宋" w:hint="eastAsia"/>
              </w:rPr>
              <w:fldChar w:fldCharType="begin"/>
            </w:r>
            <w:r w:rsidR="00147762" w:rsidRPr="008E59D5">
              <w:rPr>
                <w:rFonts w:ascii="仿宋" w:eastAsia="仿宋" w:hAnsi="仿宋" w:cs="仿宋" w:hint="eastAsia"/>
              </w:rPr>
              <w:instrText xml:space="preserve"> = 1 \* GB3 \* MERGEFORMAT </w:instrText>
            </w:r>
            <w:r w:rsidRPr="008E59D5">
              <w:rPr>
                <w:rFonts w:ascii="仿宋" w:eastAsia="仿宋" w:hAnsi="仿宋" w:cs="仿宋" w:hint="eastAsia"/>
              </w:rPr>
              <w:fldChar w:fldCharType="separate"/>
            </w:r>
            <w:r w:rsidR="00147762" w:rsidRPr="008E59D5">
              <w:rPr>
                <w:rFonts w:ascii="仿宋" w:eastAsia="仿宋" w:hAnsi="仿宋" w:cs="仿宋" w:hint="eastAsia"/>
              </w:rPr>
              <w:t>①</w:t>
            </w:r>
            <w:r w:rsidRPr="008E59D5">
              <w:rPr>
                <w:rFonts w:ascii="仿宋" w:eastAsia="仿宋" w:hAnsi="仿宋" w:cs="仿宋" w:hint="eastAsia"/>
              </w:rPr>
              <w:fldChar w:fldCharType="end"/>
            </w:r>
            <w:r w:rsidR="00147762" w:rsidRPr="008E59D5">
              <w:rPr>
                <w:rFonts w:ascii="仿宋" w:eastAsia="仿宋" w:hAnsi="仿宋" w:cs="仿宋" w:hint="eastAsia"/>
                <w:color w:val="000000" w:themeColor="text1"/>
              </w:rPr>
              <w:t>经济效益、社会效益、生态效益（10分）：2019年</w:t>
            </w:r>
            <w:r w:rsidR="009B6FA3" w:rsidRPr="008E59D5">
              <w:rPr>
                <w:rFonts w:ascii="仿宋" w:eastAsia="仿宋" w:hAnsi="仿宋" w:cs="仿宋" w:hint="eastAsia"/>
                <w:color w:val="000000" w:themeColor="text1"/>
              </w:rPr>
              <w:t>我单位</w:t>
            </w:r>
            <w:r w:rsidR="00147762" w:rsidRPr="008E59D5">
              <w:rPr>
                <w:rFonts w:ascii="仿宋" w:eastAsia="仿宋" w:hAnsi="仿宋" w:cs="仿宋" w:hint="eastAsia"/>
                <w:color w:val="000000" w:themeColor="text1"/>
              </w:rPr>
              <w:t>工作紧紧围绕保障和改善民生，</w:t>
            </w:r>
            <w:r w:rsidR="000E319C" w:rsidRPr="008E59D5">
              <w:rPr>
                <w:rFonts w:ascii="仿宋" w:eastAsia="仿宋" w:hAnsi="仿宋" w:hint="eastAsia"/>
              </w:rPr>
              <w:t>项目的建设和实施，为农村剩余劳动力转移提供途径，从而促进农村社会稳定；能促进农村致富和区域经济发展，增加了耕地面积，提高了耕地质量，为农业增产增收提供了物质基础，从而打开了致富的希望大门；增加了有效耕地面积，有利于当下农村产业结构调整</w:t>
            </w:r>
            <w:r w:rsidR="000E319C" w:rsidRPr="008E59D5">
              <w:rPr>
                <w:rFonts w:ascii="仿宋" w:eastAsia="仿宋" w:hAnsi="仿宋" w:cs="仿宋" w:hint="eastAsia"/>
                <w:color w:val="000000" w:themeColor="text1"/>
              </w:rPr>
              <w:t>,</w:t>
            </w:r>
            <w:r w:rsidR="00147762" w:rsidRPr="008E59D5">
              <w:rPr>
                <w:rFonts w:ascii="仿宋" w:eastAsia="仿宋" w:hAnsi="仿宋" w:cs="仿宋" w:hint="eastAsia"/>
                <w:color w:val="000000" w:themeColor="text1"/>
              </w:rPr>
              <w:t>促进经济平稳较快发展和社会和谐稳定。本单位该项指标得满分10分。</w:t>
            </w:r>
          </w:p>
          <w:p w:rsidR="00147762" w:rsidRPr="008E59D5" w:rsidRDefault="00147762" w:rsidP="00147762">
            <w:pPr>
              <w:tabs>
                <w:tab w:val="left" w:pos="768"/>
              </w:tabs>
              <w:spacing w:line="580" w:lineRule="exact"/>
              <w:ind w:firstLineChars="200" w:firstLine="640"/>
              <w:rPr>
                <w:rFonts w:ascii="仿宋" w:eastAsia="仿宋" w:hAnsi="仿宋" w:cs="仿宋"/>
                <w:color w:val="000000" w:themeColor="text1"/>
              </w:rPr>
            </w:pPr>
            <w:r w:rsidRPr="008E59D5">
              <w:rPr>
                <w:rFonts w:ascii="仿宋" w:eastAsia="仿宋" w:hAnsi="仿宋" w:cs="仿宋" w:hint="eastAsia"/>
                <w:color w:val="000000" w:themeColor="text1"/>
              </w:rPr>
              <w:t>②年度考核结果及公众满意度（10分）：根据年度县委目</w:t>
            </w:r>
            <w:r w:rsidRPr="008E59D5">
              <w:rPr>
                <w:rFonts w:ascii="仿宋" w:eastAsia="仿宋" w:hAnsi="仿宋" w:cs="仿宋" w:hint="eastAsia"/>
                <w:color w:val="000000" w:themeColor="text1"/>
              </w:rPr>
              <w:lastRenderedPageBreak/>
              <w:t>标责任考核结果，本单位为良好等次，根据评分标准，本单位该项指标得分8分。</w:t>
            </w:r>
          </w:p>
          <w:p w:rsidR="00937F01" w:rsidRPr="00431A8F" w:rsidRDefault="0021724E" w:rsidP="0021724E">
            <w:pPr>
              <w:tabs>
                <w:tab w:val="left" w:pos="768"/>
              </w:tabs>
              <w:spacing w:line="580" w:lineRule="exact"/>
              <w:ind w:firstLineChars="200" w:firstLine="640"/>
              <w:rPr>
                <w:rFonts w:ascii="仿宋" w:eastAsia="仿宋" w:hAnsi="仿宋" w:cs="仿宋"/>
                <w:bCs/>
                <w:color w:val="000000" w:themeColor="text1"/>
              </w:rPr>
            </w:pPr>
            <w:r w:rsidRPr="00431A8F">
              <w:rPr>
                <w:rFonts w:ascii="仿宋" w:eastAsia="仿宋" w:hAnsi="仿宋" w:cs="仿宋" w:hint="eastAsia"/>
                <w:color w:val="000000" w:themeColor="text1"/>
              </w:rPr>
              <w:t>根据评价指标体系测算，本单位部门整体支出绩效评价得分是：投入绩效为15 分，过程绩效为 3</w:t>
            </w:r>
            <w:r w:rsidR="00431A8F" w:rsidRPr="00431A8F">
              <w:rPr>
                <w:rFonts w:ascii="仿宋" w:eastAsia="仿宋" w:hAnsi="仿宋" w:cs="仿宋" w:hint="eastAsia"/>
                <w:color w:val="000000" w:themeColor="text1"/>
              </w:rPr>
              <w:t>3</w:t>
            </w:r>
            <w:r w:rsidRPr="00431A8F">
              <w:rPr>
                <w:rFonts w:ascii="仿宋" w:eastAsia="仿宋" w:hAnsi="仿宋" w:cs="仿宋" w:hint="eastAsia"/>
                <w:color w:val="000000" w:themeColor="text1"/>
              </w:rPr>
              <w:t>分，产出绩效为2</w:t>
            </w:r>
            <w:r w:rsidR="00431A8F" w:rsidRPr="00431A8F">
              <w:rPr>
                <w:rFonts w:ascii="仿宋" w:eastAsia="仿宋" w:hAnsi="仿宋" w:cs="仿宋" w:hint="eastAsia"/>
                <w:color w:val="000000" w:themeColor="text1"/>
              </w:rPr>
              <w:t>3</w:t>
            </w:r>
            <w:r w:rsidRPr="00431A8F">
              <w:rPr>
                <w:rFonts w:ascii="仿宋" w:eastAsia="仿宋" w:hAnsi="仿宋" w:cs="仿宋" w:hint="eastAsia"/>
                <w:color w:val="000000" w:themeColor="text1"/>
              </w:rPr>
              <w:t>分，效果绩效为18分，总绩效为</w:t>
            </w:r>
            <w:r w:rsidR="00431A8F" w:rsidRPr="00431A8F">
              <w:rPr>
                <w:rFonts w:ascii="仿宋" w:eastAsia="仿宋" w:hAnsi="仿宋" w:cs="仿宋" w:hint="eastAsia"/>
                <w:color w:val="000000" w:themeColor="text1"/>
              </w:rPr>
              <w:t>89</w:t>
            </w:r>
            <w:r w:rsidRPr="00431A8F">
              <w:rPr>
                <w:rFonts w:ascii="仿宋" w:eastAsia="仿宋" w:hAnsi="仿宋" w:cs="仿宋" w:hint="eastAsia"/>
                <w:color w:val="000000" w:themeColor="text1"/>
              </w:rPr>
              <w:t xml:space="preserve">分。评价结果等次为“ </w:t>
            </w:r>
            <w:r w:rsidR="00431A8F" w:rsidRPr="00431A8F">
              <w:rPr>
                <w:rFonts w:ascii="仿宋" w:eastAsia="仿宋" w:hAnsi="仿宋" w:cs="仿宋" w:hint="eastAsia"/>
                <w:color w:val="000000" w:themeColor="text1"/>
              </w:rPr>
              <w:t>良好</w:t>
            </w:r>
            <w:r w:rsidRPr="00431A8F">
              <w:rPr>
                <w:rFonts w:ascii="仿宋" w:eastAsia="仿宋" w:hAnsi="仿宋" w:cs="仿宋" w:hint="eastAsia"/>
                <w:color w:val="000000" w:themeColor="text1"/>
              </w:rPr>
              <w:t xml:space="preserve"> ”。</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五、存在的主要问题</w:t>
            </w:r>
          </w:p>
          <w:p w:rsidR="0021724E" w:rsidRPr="008E59D5" w:rsidRDefault="000E319C"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一是存在部分支出进度较慢</w:t>
            </w:r>
            <w:r w:rsidR="0021724E" w:rsidRPr="008E59D5">
              <w:rPr>
                <w:rFonts w:ascii="仿宋" w:eastAsia="仿宋" w:hAnsi="仿宋" w:cs="黑体" w:hint="eastAsia"/>
                <w:bCs/>
              </w:rPr>
              <w:t>，预算完成率绩效评价设计不合理，造成预算完成率较差情况。</w:t>
            </w:r>
            <w:r w:rsidRPr="008E59D5">
              <w:rPr>
                <w:rFonts w:ascii="仿宋" w:eastAsia="仿宋" w:hAnsi="仿宋" w:cs="黑体" w:hint="eastAsia"/>
                <w:bCs/>
              </w:rPr>
              <w:t>二</w:t>
            </w:r>
            <w:r w:rsidR="0021724E" w:rsidRPr="008E59D5">
              <w:rPr>
                <w:rFonts w:ascii="仿宋" w:eastAsia="仿宋" w:hAnsi="仿宋" w:cs="黑体" w:hint="eastAsia"/>
                <w:bCs/>
              </w:rPr>
              <w:t>是项目实施合同约定的付款方式和付款进度影响财政项目资金支付进度。项目实施期间资金付款进度一般都慢于项目实施进度，且为保证项目质量，部分资金待完成验收合格，再行支付剩余资金，造成结转结余；</w:t>
            </w:r>
            <w:r w:rsidRPr="008E59D5">
              <w:rPr>
                <w:rFonts w:ascii="仿宋" w:eastAsia="仿宋" w:hAnsi="仿宋" w:cs="黑体" w:hint="eastAsia"/>
                <w:bCs/>
              </w:rPr>
              <w:t>三</w:t>
            </w:r>
            <w:r w:rsidR="0021724E" w:rsidRPr="008E59D5">
              <w:rPr>
                <w:rFonts w:ascii="仿宋" w:eastAsia="仿宋" w:hAnsi="仿宋" w:cs="黑体" w:hint="eastAsia"/>
                <w:bCs/>
              </w:rPr>
              <w:t>是部分预算资金及项目进展未能达到预算的时间进度，导致了预算执行的滞后。</w:t>
            </w:r>
          </w:p>
          <w:p w:rsidR="009B5180" w:rsidRPr="008E59D5" w:rsidRDefault="004534AA"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六、改进措施和有关建议</w:t>
            </w:r>
          </w:p>
          <w:p w:rsidR="0021724E" w:rsidRPr="008E59D5" w:rsidRDefault="0021724E" w:rsidP="008E59D5">
            <w:pPr>
              <w:spacing w:line="560" w:lineRule="exact"/>
              <w:ind w:firstLineChars="200" w:firstLine="640"/>
              <w:rPr>
                <w:rFonts w:ascii="仿宋" w:eastAsia="仿宋" w:hAnsi="仿宋" w:cs="黑体"/>
                <w:bCs/>
              </w:rPr>
            </w:pPr>
            <w:r w:rsidRPr="008E59D5">
              <w:rPr>
                <w:rFonts w:ascii="仿宋" w:eastAsia="仿宋" w:hAnsi="仿宋" w:cs="黑体" w:hint="eastAsia"/>
                <w:bCs/>
              </w:rPr>
              <w:t>（一）经验教训。通过对201</w:t>
            </w:r>
            <w:r w:rsidR="000E319C" w:rsidRPr="008E59D5">
              <w:rPr>
                <w:rFonts w:ascii="仿宋" w:eastAsia="仿宋" w:hAnsi="仿宋" w:cs="黑体" w:hint="eastAsia"/>
                <w:bCs/>
              </w:rPr>
              <w:t>9</w:t>
            </w:r>
            <w:r w:rsidRPr="008E59D5">
              <w:rPr>
                <w:rFonts w:ascii="仿宋" w:eastAsia="仿宋" w:hAnsi="仿宋" w:cs="黑体" w:hint="eastAsia"/>
                <w:bCs/>
              </w:rPr>
              <w:t>年度部门整体支出绩效自评，我们充分认识到部门预算应当遵循统筹兼顾、勤俭节约、量力而行、讲求绩效和收支平衡的原则。绩效管理不仅仅是财政支出方面，更需要从年初预算制定工作抓起，要科学合理地编制部门预算，预算要结合本部门的事业发展计划、职责和任务测算，要确保部门预算编制真实、准确、完整，切合单位实际，便于预算的控制与执行。</w:t>
            </w:r>
          </w:p>
          <w:p w:rsidR="0021724E" w:rsidRDefault="0021724E" w:rsidP="008E59D5">
            <w:pPr>
              <w:spacing w:line="560" w:lineRule="exact"/>
              <w:ind w:firstLineChars="200" w:firstLine="640"/>
              <w:rPr>
                <w:rFonts w:ascii="黑体" w:eastAsia="黑体" w:hAnsi="黑体" w:cs="黑体"/>
                <w:bCs/>
                <w:sz w:val="28"/>
                <w:szCs w:val="28"/>
              </w:rPr>
            </w:pPr>
            <w:r w:rsidRPr="008E59D5">
              <w:rPr>
                <w:rFonts w:ascii="仿宋" w:eastAsia="仿宋" w:hAnsi="仿宋" w:cs="黑体" w:hint="eastAsia"/>
                <w:bCs/>
              </w:rPr>
              <w:t>（二）建议。一是建议优化绩效评价指标计分标准，改善评价计分标准的不合理性，让评价结果更加客观公正。如将专</w:t>
            </w:r>
            <w:r w:rsidRPr="008E59D5">
              <w:rPr>
                <w:rFonts w:ascii="仿宋" w:eastAsia="仿宋" w:hAnsi="仿宋" w:cs="黑体" w:hint="eastAsia"/>
                <w:bCs/>
              </w:rPr>
              <w:lastRenderedPageBreak/>
              <w:t>项资金从部门支出中剔出，根据专项资金的绩效目标和实施情况，专门对专项资金按年度、分款项、分批次进行绩效评价。二是加强预算编制。预算编制是预算执行的基础，要着力在预算编制和预算执行有效衔接上下功夫，要结合本单位年度的计划、职责和任务科学合理地编制部门预算，不断提高预算可执行性。三是要加大预算执行力度，严格控制年末结转结余。建立以减少存量资金、提高资金使用效率为核心的部门预算执行考核评价体系，充分认识加强预算执行的重大意义，特别对于预算实施进度偏慢、支出进度较低、存量资金数额较大的项目，要加强组织领导，分工明确，责任到人，加强日常监管和重点监管，落实相关责任，把预算执行工作抓紧抓实抓好，达到提高预算执行及财政资金使用效益的目的。</w:t>
            </w:r>
          </w:p>
          <w:p w:rsidR="0021724E" w:rsidRDefault="0021724E" w:rsidP="0021724E">
            <w:pPr>
              <w:spacing w:line="560" w:lineRule="exact"/>
              <w:ind w:firstLineChars="200" w:firstLine="560"/>
              <w:rPr>
                <w:rFonts w:ascii="黑体" w:eastAsia="黑体" w:hAnsi="黑体" w:cs="黑体"/>
                <w:bCs/>
                <w:sz w:val="28"/>
                <w:szCs w:val="28"/>
              </w:rPr>
            </w:pPr>
          </w:p>
          <w:p w:rsidR="0021724E" w:rsidRDefault="0021724E" w:rsidP="0021724E">
            <w:pPr>
              <w:spacing w:line="560" w:lineRule="exact"/>
              <w:ind w:firstLineChars="200" w:firstLine="560"/>
              <w:rPr>
                <w:rFonts w:ascii="黑体" w:eastAsia="黑体" w:hAnsi="黑体" w:cs="黑体"/>
                <w:bCs/>
                <w:sz w:val="28"/>
                <w:szCs w:val="28"/>
              </w:rPr>
            </w:pPr>
          </w:p>
          <w:p w:rsidR="0021724E" w:rsidRDefault="0021724E" w:rsidP="0021724E">
            <w:pPr>
              <w:spacing w:line="560" w:lineRule="exact"/>
              <w:ind w:firstLineChars="200" w:firstLine="560"/>
              <w:rPr>
                <w:rFonts w:ascii="黑体" w:eastAsia="黑体" w:hAnsi="黑体" w:cs="黑体"/>
                <w:bCs/>
                <w:sz w:val="28"/>
                <w:szCs w:val="28"/>
              </w:rPr>
            </w:pPr>
          </w:p>
          <w:p w:rsidR="009A218E" w:rsidRDefault="009A218E">
            <w:pPr>
              <w:rPr>
                <w:rFonts w:eastAsia="楷体_GB2312"/>
                <w:bCs/>
                <w:sz w:val="28"/>
                <w:szCs w:val="28"/>
              </w:rPr>
            </w:pPr>
          </w:p>
          <w:p w:rsidR="009B5180" w:rsidRPr="009A218E" w:rsidRDefault="009A218E" w:rsidP="009A218E">
            <w:pPr>
              <w:tabs>
                <w:tab w:val="left" w:pos="5430"/>
              </w:tabs>
              <w:rPr>
                <w:rFonts w:eastAsia="楷体_GB2312"/>
                <w:sz w:val="28"/>
                <w:szCs w:val="28"/>
              </w:rPr>
            </w:pPr>
            <w:r>
              <w:rPr>
                <w:rFonts w:eastAsia="楷体_GB2312"/>
                <w:sz w:val="28"/>
                <w:szCs w:val="28"/>
              </w:rPr>
              <w:tab/>
            </w:r>
          </w:p>
        </w:tc>
      </w:tr>
    </w:tbl>
    <w:p w:rsidR="00A328E9" w:rsidRDefault="00A328E9"/>
    <w:p w:rsidR="009B5180" w:rsidRDefault="009B5180"/>
    <w:p w:rsidR="009B5180" w:rsidRDefault="009B5180"/>
    <w:sectPr w:rsidR="009B5180" w:rsidSect="009B5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AD" w:rsidRDefault="00F712AD" w:rsidP="009B5180">
      <w:r>
        <w:separator/>
      </w:r>
    </w:p>
  </w:endnote>
  <w:endnote w:type="continuationSeparator" w:id="0">
    <w:p w:rsidR="00F712AD" w:rsidRDefault="00F712AD" w:rsidP="009B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swiss"/>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80" w:rsidRDefault="00913C12">
    <w:pPr>
      <w:pStyle w:val="a3"/>
      <w:framePr w:wrap="around" w:vAnchor="text" w:hAnchor="margin" w:xAlign="center" w:y="1"/>
      <w:rPr>
        <w:rStyle w:val="a6"/>
      </w:rPr>
    </w:pPr>
    <w:r>
      <w:fldChar w:fldCharType="begin"/>
    </w:r>
    <w:r w:rsidR="004534AA">
      <w:rPr>
        <w:rStyle w:val="a6"/>
      </w:rPr>
      <w:instrText xml:space="preserve">PAGE  </w:instrText>
    </w:r>
    <w:r>
      <w:fldChar w:fldCharType="separate"/>
    </w:r>
    <w:r w:rsidR="004534AA">
      <w:rPr>
        <w:rStyle w:val="a6"/>
      </w:rPr>
      <w:t>- 15 -</w:t>
    </w:r>
    <w:r>
      <w:fldChar w:fldCharType="end"/>
    </w:r>
  </w:p>
  <w:p w:rsidR="009B5180" w:rsidRDefault="009B518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F" w:rsidRDefault="00F26D5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F" w:rsidRDefault="00F26D5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80" w:rsidRDefault="009B5180">
    <w:pPr>
      <w:tabs>
        <w:tab w:val="center" w:pos="51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AD" w:rsidRDefault="00F712AD" w:rsidP="009B5180">
      <w:r>
        <w:separator/>
      </w:r>
    </w:p>
  </w:footnote>
  <w:footnote w:type="continuationSeparator" w:id="0">
    <w:p w:rsidR="00F712AD" w:rsidRDefault="00F712AD" w:rsidP="009B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F" w:rsidRDefault="00F26D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80" w:rsidRDefault="009B518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F" w:rsidRDefault="00F26D5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80" w:rsidRDefault="009B5180">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E07153"/>
    <w:rsid w:val="00005469"/>
    <w:rsid w:val="00020DC7"/>
    <w:rsid w:val="0006268E"/>
    <w:rsid w:val="000C7623"/>
    <w:rsid w:val="000E319C"/>
    <w:rsid w:val="00126753"/>
    <w:rsid w:val="001318A2"/>
    <w:rsid w:val="001473F6"/>
    <w:rsid w:val="00147762"/>
    <w:rsid w:val="00155FCA"/>
    <w:rsid w:val="00194031"/>
    <w:rsid w:val="001A2FE0"/>
    <w:rsid w:val="0021724E"/>
    <w:rsid w:val="00260C78"/>
    <w:rsid w:val="00293C1B"/>
    <w:rsid w:val="002A2C7B"/>
    <w:rsid w:val="002E0173"/>
    <w:rsid w:val="00431A8F"/>
    <w:rsid w:val="004534AA"/>
    <w:rsid w:val="00463E76"/>
    <w:rsid w:val="00487F12"/>
    <w:rsid w:val="004B7DF9"/>
    <w:rsid w:val="004D711C"/>
    <w:rsid w:val="00521B35"/>
    <w:rsid w:val="00543AE8"/>
    <w:rsid w:val="005500CF"/>
    <w:rsid w:val="00594BEC"/>
    <w:rsid w:val="005C381F"/>
    <w:rsid w:val="005E123B"/>
    <w:rsid w:val="005E5294"/>
    <w:rsid w:val="0065278D"/>
    <w:rsid w:val="00680412"/>
    <w:rsid w:val="00682A36"/>
    <w:rsid w:val="006D26C0"/>
    <w:rsid w:val="007250D6"/>
    <w:rsid w:val="007448FD"/>
    <w:rsid w:val="0077138A"/>
    <w:rsid w:val="007C02E8"/>
    <w:rsid w:val="007D57AF"/>
    <w:rsid w:val="007E4C0A"/>
    <w:rsid w:val="007E7293"/>
    <w:rsid w:val="008075A0"/>
    <w:rsid w:val="00826675"/>
    <w:rsid w:val="0083185D"/>
    <w:rsid w:val="00845543"/>
    <w:rsid w:val="008556FB"/>
    <w:rsid w:val="008C2FB2"/>
    <w:rsid w:val="008E59D5"/>
    <w:rsid w:val="00913C12"/>
    <w:rsid w:val="0093381E"/>
    <w:rsid w:val="00937F01"/>
    <w:rsid w:val="009A218E"/>
    <w:rsid w:val="009B5180"/>
    <w:rsid w:val="009B6FA3"/>
    <w:rsid w:val="009C79DE"/>
    <w:rsid w:val="00A328E9"/>
    <w:rsid w:val="00A3674F"/>
    <w:rsid w:val="00A62107"/>
    <w:rsid w:val="00A705E1"/>
    <w:rsid w:val="00A84424"/>
    <w:rsid w:val="00AF3A60"/>
    <w:rsid w:val="00B15CA7"/>
    <w:rsid w:val="00B20116"/>
    <w:rsid w:val="00B22C04"/>
    <w:rsid w:val="00B37C86"/>
    <w:rsid w:val="00B47A2B"/>
    <w:rsid w:val="00B81C05"/>
    <w:rsid w:val="00B85D5A"/>
    <w:rsid w:val="00B9549E"/>
    <w:rsid w:val="00BA058F"/>
    <w:rsid w:val="00BA341F"/>
    <w:rsid w:val="00BA4185"/>
    <w:rsid w:val="00BA70F8"/>
    <w:rsid w:val="00BF1450"/>
    <w:rsid w:val="00C33738"/>
    <w:rsid w:val="00C7062B"/>
    <w:rsid w:val="00CB5074"/>
    <w:rsid w:val="00CB6180"/>
    <w:rsid w:val="00CB624E"/>
    <w:rsid w:val="00CC0D9A"/>
    <w:rsid w:val="00CC6600"/>
    <w:rsid w:val="00CD2285"/>
    <w:rsid w:val="00CD5F2C"/>
    <w:rsid w:val="00CE7DEE"/>
    <w:rsid w:val="00D0627F"/>
    <w:rsid w:val="00D2637A"/>
    <w:rsid w:val="00D3281F"/>
    <w:rsid w:val="00D5414D"/>
    <w:rsid w:val="00D70ADF"/>
    <w:rsid w:val="00D744C7"/>
    <w:rsid w:val="00D76F1F"/>
    <w:rsid w:val="00D83F8F"/>
    <w:rsid w:val="00DD19CE"/>
    <w:rsid w:val="00E33D88"/>
    <w:rsid w:val="00E85051"/>
    <w:rsid w:val="00E901E3"/>
    <w:rsid w:val="00E941CC"/>
    <w:rsid w:val="00E96063"/>
    <w:rsid w:val="00EC5859"/>
    <w:rsid w:val="00EE1527"/>
    <w:rsid w:val="00F21FA6"/>
    <w:rsid w:val="00F26D5F"/>
    <w:rsid w:val="00F43321"/>
    <w:rsid w:val="00F712AD"/>
    <w:rsid w:val="00FD0FD0"/>
    <w:rsid w:val="00FE26E3"/>
    <w:rsid w:val="246D4E6B"/>
    <w:rsid w:val="44DF5991"/>
    <w:rsid w:val="60CF1433"/>
    <w:rsid w:val="6CE07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180"/>
    <w:pPr>
      <w:widowControl w:val="0"/>
      <w:jc w:val="both"/>
    </w:pPr>
    <w:rPr>
      <w:rFonts w:asciiTheme="minorHAnsi" w:hAnsiTheme="minorHAnsi"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5180"/>
    <w:pPr>
      <w:tabs>
        <w:tab w:val="center" w:pos="4153"/>
        <w:tab w:val="right" w:pos="8306"/>
      </w:tabs>
      <w:snapToGrid w:val="0"/>
      <w:jc w:val="left"/>
    </w:pPr>
    <w:rPr>
      <w:sz w:val="18"/>
      <w:szCs w:val="18"/>
    </w:rPr>
  </w:style>
  <w:style w:type="paragraph" w:styleId="a4">
    <w:name w:val="header"/>
    <w:basedOn w:val="a"/>
    <w:qFormat/>
    <w:rsid w:val="009B518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B5180"/>
    <w:pPr>
      <w:spacing w:beforeAutospacing="1" w:afterAutospacing="1"/>
      <w:jc w:val="left"/>
    </w:pPr>
    <w:rPr>
      <w:rFonts w:cs="Times New Roman"/>
      <w:kern w:val="0"/>
      <w:sz w:val="24"/>
    </w:rPr>
  </w:style>
  <w:style w:type="character" w:styleId="a6">
    <w:name w:val="page number"/>
    <w:basedOn w:val="a0"/>
    <w:qFormat/>
    <w:rsid w:val="009B5180"/>
  </w:style>
  <w:style w:type="character" w:styleId="a7">
    <w:name w:val="Hyperlink"/>
    <w:basedOn w:val="a0"/>
    <w:rsid w:val="00BF1450"/>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baike.so.com/doc/146232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aike.so.com/doc/6247046.html" TargetMode="External"/><Relationship Id="rId2" Type="http://schemas.openxmlformats.org/officeDocument/2006/relationships/styles" Target="styles.xml"/><Relationship Id="rId16" Type="http://schemas.openxmlformats.org/officeDocument/2006/relationships/hyperlink" Target="https://baike.so.com/doc/535277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ike.so.com/doc/5788915.html" TargetMode="External"/><Relationship Id="rId10" Type="http://schemas.openxmlformats.org/officeDocument/2006/relationships/footer" Target="footer2.xml"/><Relationship Id="rId19" Type="http://schemas.openxmlformats.org/officeDocument/2006/relationships/hyperlink" Target="https://baike.so.com/doc/5396707.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李什么什么芳</dc:creator>
  <cp:lastModifiedBy>Administrator</cp:lastModifiedBy>
  <cp:revision>195</cp:revision>
  <cp:lastPrinted>2020-05-29T06:31:00Z</cp:lastPrinted>
  <dcterms:created xsi:type="dcterms:W3CDTF">2020-06-16T01:15:00Z</dcterms:created>
  <dcterms:modified xsi:type="dcterms:W3CDTF">2020-11-25T00:21:00Z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