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6120"/>
        </w:tabs>
        <w:kinsoku/>
        <w:wordWrap/>
        <w:overflowPunct/>
        <w:topLinePunct w:val="0"/>
        <w:autoSpaceDE/>
        <w:autoSpaceDN/>
        <w:bidi w:val="0"/>
        <w:adjustRightInd/>
        <w:snapToGrid/>
        <w:spacing w:line="1200" w:lineRule="exact"/>
        <w:ind w:left="131" w:leftChars="-95" w:right="0" w:rightChars="0" w:hanging="330" w:hangingChars="54"/>
        <w:textAlignment w:val="auto"/>
        <w:rPr>
          <w:rFonts w:hint="eastAsia" w:ascii="方正小标宋简体" w:eastAsia="方正小标宋简体"/>
          <w:color w:val="FF0000"/>
          <w:spacing w:val="6"/>
          <w:w w:val="60"/>
          <w:sz w:val="100"/>
          <w:szCs w:val="100"/>
        </w:rPr>
      </w:pPr>
    </w:p>
    <w:p>
      <w:pPr>
        <w:keepNext w:val="0"/>
        <w:keepLines w:val="0"/>
        <w:pageBreakBefore w:val="0"/>
        <w:widowControl w:val="0"/>
        <w:tabs>
          <w:tab w:val="left" w:pos="6120"/>
        </w:tabs>
        <w:kinsoku/>
        <w:wordWrap/>
        <w:overflowPunct/>
        <w:topLinePunct w:val="0"/>
        <w:autoSpaceDE/>
        <w:autoSpaceDN/>
        <w:bidi w:val="0"/>
        <w:adjustRightInd/>
        <w:snapToGrid/>
        <w:spacing w:line="1200" w:lineRule="exact"/>
        <w:ind w:left="184" w:leftChars="-95" w:right="0" w:rightChars="0" w:hanging="383" w:hangingChars="54"/>
        <w:textAlignment w:val="auto"/>
        <w:rPr>
          <w:rFonts w:hint="eastAsia" w:ascii="方正小标宋简体" w:eastAsia="方正小标宋简体"/>
          <w:color w:val="FF0000"/>
          <w:spacing w:val="-40"/>
          <w:w w:val="60"/>
          <w:sz w:val="100"/>
          <w:szCs w:val="100"/>
        </w:rPr>
      </w:pPr>
      <w:r>
        <w:rPr>
          <w:rFonts w:ascii="方正小标宋简体" w:eastAsia="方正小标宋简体"/>
          <w:color w:val="FF0000"/>
          <w:spacing w:val="6"/>
          <w:w w:val="66"/>
          <w:sz w:val="106"/>
          <w:szCs w:val="106"/>
        </w:rPr>
        <mc:AlternateContent>
          <mc:Choice Requires="wps">
            <w:drawing>
              <wp:anchor distT="0" distB="0" distL="114300" distR="114300" simplePos="0" relativeHeight="251661312" behindDoc="0" locked="0" layoutInCell="1" allowOverlap="1">
                <wp:simplePos x="0" y="0"/>
                <wp:positionH relativeFrom="column">
                  <wp:posOffset>4429760</wp:posOffset>
                </wp:positionH>
                <wp:positionV relativeFrom="paragraph">
                  <wp:posOffset>-24130</wp:posOffset>
                </wp:positionV>
                <wp:extent cx="1371600" cy="168402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371600" cy="1684020"/>
                        </a:xfrm>
                        <a:prstGeom prst="rect">
                          <a:avLst/>
                        </a:prstGeom>
                        <a:noFill/>
                        <a:ln>
                          <a:noFill/>
                        </a:ln>
                      </wps:spPr>
                      <wps:txbx>
                        <w:txbxContent>
                          <w:p>
                            <w:pPr>
                              <w:rPr>
                                <w:rFonts w:hint="eastAsia" w:eastAsia="方正大标宋简体"/>
                                <w:color w:val="FF0000"/>
                                <w:w w:val="50"/>
                                <w:sz w:val="84"/>
                              </w:rPr>
                            </w:pPr>
                            <w:r>
                              <w:rPr>
                                <w:rFonts w:hint="eastAsia" w:ascii="方正小标宋简体" w:hAnsi="方正小标宋简体" w:eastAsia="方正小标宋简体" w:cs="方正小标宋简体"/>
                                <w:color w:val="FF0000"/>
                                <w:w w:val="50"/>
                                <w:sz w:val="162"/>
                              </w:rPr>
                              <w:t>文件</w:t>
                            </w:r>
                          </w:p>
                        </w:txbxContent>
                      </wps:txbx>
                      <wps:bodyPr upright="1"/>
                    </wps:wsp>
                  </a:graphicData>
                </a:graphic>
              </wp:anchor>
            </w:drawing>
          </mc:Choice>
          <mc:Fallback>
            <w:pict>
              <v:shape id="_x0000_s1026" o:spid="_x0000_s1026" o:spt="202" type="#_x0000_t202" style="position:absolute;left:0pt;margin-left:348.8pt;margin-top:-1.9pt;height:132.6pt;width:108pt;z-index:251661312;mso-width-relative:page;mso-height-relative:page;" filled="f" stroked="f" coordsize="21600,21600" o:gfxdata="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3b/cIdcA&#10;AAAKAQAADwAAAAAAAAABACAAAAAiAAAAZHJzL2Rvd25yZXYueG1sUEsBAhQAFAAAAAgAh07iQNnC&#10;fGSuAQAATwMAAA4AAAAAAAAAAQAgAAAAJgEAAGRycy9lMm9Eb2MueG1sUEsFBgAAAAAGAAYAWQEA&#10;AEYFAAAAAA==&#10;">
                <v:fill on="f" focussize="0,0"/>
                <v:stroke on="f"/>
                <v:imagedata o:title=""/>
                <o:lock v:ext="edit" aspectratio="f"/>
                <v:textbox>
                  <w:txbxContent>
                    <w:p>
                      <w:pPr>
                        <w:rPr>
                          <w:rFonts w:hint="eastAsia" w:eastAsia="方正大标宋简体"/>
                          <w:color w:val="FF0000"/>
                          <w:w w:val="50"/>
                          <w:sz w:val="84"/>
                        </w:rPr>
                      </w:pPr>
                      <w:r>
                        <w:rPr>
                          <w:rFonts w:hint="eastAsia" w:ascii="方正小标宋简体" w:hAnsi="方正小标宋简体" w:eastAsia="方正小标宋简体" w:cs="方正小标宋简体"/>
                          <w:color w:val="FF0000"/>
                          <w:w w:val="50"/>
                          <w:sz w:val="162"/>
                        </w:rPr>
                        <w:t>文件</w:t>
                      </w:r>
                    </w:p>
                  </w:txbxContent>
                </v:textbox>
              </v:shape>
            </w:pict>
          </mc:Fallback>
        </mc:AlternateContent>
      </w:r>
      <w:r>
        <w:rPr>
          <w:rFonts w:hint="eastAsia" w:ascii="方正小标宋简体" w:eastAsia="方正小标宋简体"/>
          <w:color w:val="FF0000"/>
          <w:spacing w:val="6"/>
          <w:w w:val="60"/>
          <w:sz w:val="100"/>
          <w:szCs w:val="100"/>
        </w:rPr>
        <w:t>古丈县</w:t>
      </w:r>
      <w:r>
        <w:rPr>
          <w:rFonts w:hint="eastAsia" w:ascii="方正小标宋简体" w:eastAsia="方正小标宋简体"/>
          <w:color w:val="FF0000"/>
          <w:spacing w:val="6"/>
          <w:w w:val="60"/>
          <w:sz w:val="100"/>
          <w:szCs w:val="100"/>
          <w:lang w:eastAsia="zh-CN"/>
        </w:rPr>
        <w:t>科技</w:t>
      </w:r>
      <w:r>
        <w:rPr>
          <w:rFonts w:hint="eastAsia" w:ascii="方正小标宋简体" w:eastAsia="方正小标宋简体"/>
          <w:color w:val="FF0000"/>
          <w:spacing w:val="6"/>
          <w:w w:val="60"/>
          <w:sz w:val="100"/>
          <w:szCs w:val="100"/>
        </w:rPr>
        <w:t>和</w:t>
      </w:r>
      <w:r>
        <w:rPr>
          <w:rFonts w:hint="eastAsia" w:ascii="方正小标宋简体" w:eastAsia="方正小标宋简体"/>
          <w:color w:val="FF0000"/>
          <w:spacing w:val="6"/>
          <w:w w:val="60"/>
          <w:sz w:val="100"/>
          <w:szCs w:val="100"/>
          <w:lang w:eastAsia="zh-CN"/>
        </w:rPr>
        <w:t>工业信息</w:t>
      </w:r>
      <w:r>
        <w:rPr>
          <w:rFonts w:hint="eastAsia" w:ascii="方正小标宋简体" w:eastAsia="方正小标宋简体"/>
          <w:color w:val="FF0000"/>
          <w:spacing w:val="6"/>
          <w:w w:val="60"/>
          <w:sz w:val="100"/>
          <w:szCs w:val="100"/>
        </w:rPr>
        <w:t>化局</w:t>
      </w:r>
    </w:p>
    <w:p>
      <w:pPr>
        <w:keepNext w:val="0"/>
        <w:keepLines w:val="0"/>
        <w:pageBreakBefore w:val="0"/>
        <w:widowControl w:val="0"/>
        <w:tabs>
          <w:tab w:val="left" w:pos="6120"/>
        </w:tabs>
        <w:kinsoku/>
        <w:wordWrap/>
        <w:overflowPunct/>
        <w:topLinePunct w:val="0"/>
        <w:autoSpaceDE/>
        <w:autoSpaceDN/>
        <w:bidi w:val="0"/>
        <w:adjustRightInd/>
        <w:snapToGrid/>
        <w:spacing w:line="1200" w:lineRule="exact"/>
        <w:ind w:left="212" w:leftChars="-85" w:right="0" w:rightChars="0" w:hanging="390" w:hangingChars="47"/>
        <w:textAlignment w:val="auto"/>
        <w:rPr>
          <w:rFonts w:hint="eastAsia" w:ascii="方正小标宋简体" w:eastAsia="方正小标宋简体"/>
          <w:color w:val="FF0000"/>
          <w:spacing w:val="10"/>
          <w:w w:val="66"/>
          <w:sz w:val="106"/>
          <w:szCs w:val="106"/>
        </w:rPr>
      </w:pPr>
      <w:r>
        <w:rPr>
          <w:rFonts w:hint="eastAsia" w:ascii="方正小标宋简体" w:eastAsia="方正小标宋简体"/>
          <w:color w:val="FF0000"/>
          <w:spacing w:val="85"/>
          <w:w w:val="66"/>
          <w:sz w:val="100"/>
          <w:szCs w:val="100"/>
        </w:rPr>
        <w:t>古 丈 县 财 政 局</w:t>
      </w:r>
    </w:p>
    <w:p>
      <w:pPr>
        <w:keepNext w:val="0"/>
        <w:keepLines w:val="0"/>
        <w:pageBreakBefore w:val="0"/>
        <w:widowControl w:val="0"/>
        <w:kinsoku/>
        <w:wordWrap/>
        <w:overflowPunct/>
        <w:topLinePunct w:val="0"/>
        <w:autoSpaceDE/>
        <w:autoSpaceDN/>
        <w:bidi w:val="0"/>
        <w:adjustRightInd/>
        <w:snapToGrid/>
        <w:spacing w:line="900" w:lineRule="exact"/>
        <w:ind w:left="-123" w:leftChars="-95" w:right="0" w:rightChars="0" w:hanging="76" w:hangingChars="24"/>
        <w:jc w:val="both"/>
        <w:textAlignment w:val="auto"/>
        <w:outlineLvl w:val="9"/>
        <w:rPr>
          <w:rFonts w:hint="eastAsia" w:eastAsia="黑体"/>
          <w:sz w:val="44"/>
        </w:rPr>
      </w:pPr>
      <w:r>
        <w:rPr>
          <w:rFonts w:hint="eastAsia" w:ascii="仿宋_GB2312" w:eastAsia="仿宋_GB2312"/>
          <w:sz w:val="32"/>
        </w:rPr>
        <mc:AlternateContent>
          <mc:Choice Requires="wps">
            <w:drawing>
              <wp:anchor distT="0" distB="0" distL="114300" distR="114300" simplePos="0" relativeHeight="251659264" behindDoc="1" locked="0" layoutInCell="1" allowOverlap="1">
                <wp:simplePos x="0" y="0"/>
                <wp:positionH relativeFrom="column">
                  <wp:posOffset>4448810</wp:posOffset>
                </wp:positionH>
                <wp:positionV relativeFrom="paragraph">
                  <wp:posOffset>390525</wp:posOffset>
                </wp:positionV>
                <wp:extent cx="854710" cy="596900"/>
                <wp:effectExtent l="0" t="0" r="2540" b="12700"/>
                <wp:wrapNone/>
                <wp:docPr id="2" name="矩形 2"/>
                <wp:cNvGraphicFramePr/>
                <a:graphic xmlns:a="http://schemas.openxmlformats.org/drawingml/2006/main">
                  <a:graphicData uri="http://schemas.microsoft.com/office/word/2010/wordprocessingShape">
                    <wps:wsp>
                      <wps:cNvSpPr/>
                      <wps:spPr>
                        <a:xfrm>
                          <a:off x="0" y="0"/>
                          <a:ext cx="854710" cy="596900"/>
                        </a:xfrm>
                        <a:prstGeom prst="rect">
                          <a:avLst/>
                        </a:prstGeom>
                        <a:solidFill>
                          <a:srgbClr val="FFFFFF"/>
                        </a:solidFill>
                        <a:ln>
                          <a:noFill/>
                        </a:ln>
                      </wps:spPr>
                      <wps:txbx>
                        <w:txbxContent>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rPr>
                            </w:pPr>
                            <w:r>
                              <w:rPr>
                                <w:rFonts w:hint="eastAsia" w:ascii="楷体_GB2312" w:eastAsia="楷体_GB2312"/>
                                <w:sz w:val="32"/>
                              </w:rPr>
                              <w:t>向</w:t>
                            </w:r>
                            <w:r>
                              <w:rPr>
                                <w:rFonts w:hint="eastAsia" w:ascii="楷体_GB2312" w:eastAsia="楷体_GB2312"/>
                                <w:sz w:val="32"/>
                                <w:lang w:val="en-US" w:eastAsia="zh-CN"/>
                              </w:rPr>
                              <w:t xml:space="preserve">  海姚祖军</w:t>
                            </w:r>
                          </w:p>
                        </w:txbxContent>
                      </wps:txbx>
                      <wps:bodyPr upright="1"/>
                    </wps:wsp>
                  </a:graphicData>
                </a:graphic>
              </wp:anchor>
            </w:drawing>
          </mc:Choice>
          <mc:Fallback>
            <w:pict>
              <v:rect id="_x0000_s1026" o:spid="_x0000_s1026" o:spt="1" style="position:absolute;left:0pt;margin-left:350.3pt;margin-top:30.75pt;height:47pt;width:67.3pt;z-index:-251657216;mso-width-relative:page;mso-height-relative:page;" fillcolor="#FFFFFF" filled="t" stroked="f" coordsize="21600,21600" o:gfxdata="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uHKe1NYAAAAKAQAADwAAAAAAAAABACAAAAAiAAAAZHJzL2Rvd25yZXYueG1sUEsBAhQAFAAA&#10;AAgAh07iQFtTFHG4AQAAaQMAAA4AAAAAAAAAAQAgAAAAJQEAAGRycy9lMm9Eb2MueG1sUEsFBgAA&#10;AAAGAAYAWQEAAE8FAAAAAA==&#10;">
                <v:fill on="t" focussize="0,0"/>
                <v:stroke on="f"/>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rPr>
                      </w:pPr>
                      <w:r>
                        <w:rPr>
                          <w:rFonts w:hint="eastAsia" w:ascii="楷体_GB2312" w:eastAsia="楷体_GB2312"/>
                          <w:sz w:val="32"/>
                        </w:rPr>
                        <w:t>向</w:t>
                      </w:r>
                      <w:r>
                        <w:rPr>
                          <w:rFonts w:hint="eastAsia" w:ascii="楷体_GB2312" w:eastAsia="楷体_GB2312"/>
                          <w:sz w:val="32"/>
                          <w:lang w:val="en-US" w:eastAsia="zh-CN"/>
                        </w:rPr>
                        <w:t xml:space="preserve">  海姚祖军</w:t>
                      </w:r>
                    </w:p>
                  </w:txbxContent>
                </v:textbox>
              </v:rect>
            </w:pict>
          </mc:Fallback>
        </mc:AlternateConten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仿宋_GB2312" w:eastAsia="仿宋_GB2312"/>
          <w:sz w:val="32"/>
          <w:szCs w:val="32"/>
        </w:rPr>
      </w:pPr>
      <w:r>
        <w:rPr>
          <w:rFonts w:hint="eastAsia" w:eastAsia="黑体"/>
          <w:sz w:val="44"/>
        </w:rPr>
        <w:t xml:space="preserve">               </w:t>
      </w:r>
    </w:p>
    <w:p>
      <w:pPr>
        <w:spacing w:line="360" w:lineRule="exact"/>
        <w:jc w:val="left"/>
        <w:rPr>
          <w:rFonts w:hint="eastAsia" w:ascii="仿宋_GB2312" w:eastAsia="仿宋_GB2312"/>
          <w:color w:val="FF0000"/>
          <w:sz w:val="32"/>
        </w:rPr>
      </w:pPr>
      <w:r>
        <w:rPr>
          <w:rFonts w:hint="eastAsia" w:ascii="仿宋_GB2312" w:hAnsi="宋体" w:eastAsia="仿宋_GB2312"/>
          <w:sz w:val="32"/>
          <w:szCs w:val="32"/>
          <w:lang w:val="en-US" w:eastAsia="zh-CN"/>
        </w:rPr>
        <w:t>古科工信发</w:t>
      </w:r>
      <w:r>
        <w:rPr>
          <w:rFonts w:hint="eastAsia" w:ascii="仿宋_GB2312" w:hAnsi="宋体" w:eastAsia="仿宋_GB2312"/>
          <w:sz w:val="32"/>
          <w:szCs w:val="32"/>
        </w:rPr>
        <w:t>〔20</w:t>
      </w:r>
      <w:r>
        <w:rPr>
          <w:rFonts w:hint="eastAsia" w:ascii="仿宋_GB2312" w:hAnsi="宋体" w:eastAsia="仿宋_GB2312"/>
          <w:sz w:val="32"/>
          <w:szCs w:val="32"/>
          <w:lang w:val="en-US" w:eastAsia="zh-CN"/>
        </w:rPr>
        <w:t>21</w:t>
      </w:r>
      <w:r>
        <w:rPr>
          <w:rFonts w:hint="eastAsia" w:ascii="仿宋_GB2312" w:hAnsi="宋体" w:eastAsia="仿宋_GB2312"/>
          <w:sz w:val="32"/>
          <w:szCs w:val="32"/>
        </w:rPr>
        <w:t>〕</w:t>
      </w:r>
      <w:r>
        <w:rPr>
          <w:rFonts w:hint="eastAsia" w:ascii="仿宋_GB2312" w:hAnsi="宋体" w:eastAsia="仿宋_GB2312"/>
          <w:sz w:val="32"/>
          <w:szCs w:val="32"/>
          <w:lang w:val="en-US" w:eastAsia="zh-CN"/>
        </w:rPr>
        <w:t>24</w:t>
      </w:r>
      <w:r>
        <w:rPr>
          <w:rFonts w:hint="eastAsia" w:ascii="仿宋_GB2312" w:hAnsi="宋体" w:eastAsia="仿宋_GB2312"/>
          <w:sz w:val="32"/>
          <w:szCs w:val="32"/>
        </w:rPr>
        <w:t>号</w:t>
      </w:r>
      <w:r>
        <w:rPr>
          <w:rFonts w:hint="eastAsia" w:ascii="仿宋_GB2312" w:hAnsi="宋体" w:eastAsia="仿宋_GB2312"/>
          <w:sz w:val="32"/>
          <w:szCs w:val="32"/>
          <w:lang w:val="en-US" w:eastAsia="zh-CN"/>
        </w:rPr>
        <w:t xml:space="preserve">  </w:t>
      </w:r>
      <w:r>
        <w:rPr>
          <w:rFonts w:hint="eastAsia" w:ascii="仿宋_GB2312" w:eastAsia="仿宋_GB2312"/>
          <w:sz w:val="32"/>
        </w:rPr>
        <w:t xml:space="preserve"> </w:t>
      </w:r>
      <w:r>
        <w:rPr>
          <w:rFonts w:hint="eastAsia" w:ascii="仿宋_GB2312" w:eastAsia="仿宋_GB2312"/>
          <w:color w:val="FF0000"/>
          <w:sz w:val="32"/>
        </w:rPr>
        <w:t xml:space="preserve">    </w:t>
      </w:r>
      <w:r>
        <w:rPr>
          <w:rFonts w:hint="eastAsia" w:ascii="仿宋_GB2312" w:eastAsia="仿宋_GB2312"/>
          <w:color w:val="FF0000"/>
          <w:sz w:val="32"/>
          <w:lang w:val="en-US" w:eastAsia="zh-CN"/>
        </w:rPr>
        <w:t xml:space="preserve"> </w:t>
      </w:r>
      <w:r>
        <w:rPr>
          <w:rFonts w:hint="eastAsia" w:ascii="仿宋_GB2312" w:eastAsia="仿宋_GB2312"/>
          <w:color w:val="FF0000"/>
          <w:sz w:val="32"/>
        </w:rPr>
        <w:t xml:space="preserve">       签发人：</w:t>
      </w:r>
    </w:p>
    <w:p>
      <w:pPr>
        <w:keepNext w:val="0"/>
        <w:keepLines w:val="0"/>
        <w:pageBreakBefore w:val="0"/>
        <w:widowControl w:val="0"/>
        <w:kinsoku/>
        <w:wordWrap/>
        <w:overflowPunct/>
        <w:topLinePunct w:val="0"/>
        <w:autoSpaceDE/>
        <w:autoSpaceDN/>
        <w:bidi w:val="0"/>
        <w:adjustRightInd/>
        <w:snapToGrid/>
        <w:spacing w:line="900" w:lineRule="exact"/>
        <w:ind w:left="0" w:leftChars="-85" w:right="0" w:rightChars="0" w:hanging="178" w:hangingChars="85"/>
        <w:jc w:val="center"/>
        <w:textAlignment w:val="auto"/>
        <w:outlineLvl w:val="9"/>
      </w:pPr>
      <w:r>
        <mc:AlternateContent>
          <mc:Choice Requires="wps">
            <w:drawing>
              <wp:anchor distT="0" distB="0" distL="114300" distR="114300" simplePos="0" relativeHeight="251660288" behindDoc="0" locked="0" layoutInCell="1" allowOverlap="1">
                <wp:simplePos x="0" y="0"/>
                <wp:positionH relativeFrom="column">
                  <wp:posOffset>-259080</wp:posOffset>
                </wp:positionH>
                <wp:positionV relativeFrom="paragraph">
                  <wp:posOffset>109220</wp:posOffset>
                </wp:positionV>
                <wp:extent cx="5723890" cy="1905"/>
                <wp:effectExtent l="0" t="19050" r="10160" b="36195"/>
                <wp:wrapNone/>
                <wp:docPr id="1" name="任意多边形 1"/>
                <wp:cNvGraphicFramePr/>
                <a:graphic xmlns:a="http://schemas.openxmlformats.org/drawingml/2006/main">
                  <a:graphicData uri="http://schemas.microsoft.com/office/word/2010/wordprocessingShape">
                    <wps:wsp>
                      <wps:cNvSpPr/>
                      <wps:spPr>
                        <a:xfrm>
                          <a:off x="0" y="0"/>
                          <a:ext cx="5723890" cy="1905"/>
                        </a:xfrm>
                        <a:custGeom>
                          <a:avLst/>
                          <a:gdLst/>
                          <a:ahLst/>
                          <a:cxnLst/>
                          <a:pathLst>
                            <a:path w="8584" h="5">
                              <a:moveTo>
                                <a:pt x="0" y="0"/>
                              </a:moveTo>
                              <a:lnTo>
                                <a:pt x="8584" y="5"/>
                              </a:lnTo>
                            </a:path>
                          </a:pathLst>
                        </a:custGeom>
                        <a:noFill/>
                        <a:ln w="38100" cap="flat" cmpd="sng">
                          <a:solidFill>
                            <a:srgbClr val="FF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20.4pt;margin-top:8.6pt;height:0.15pt;width:450.7pt;z-index:251660288;mso-width-relative:page;mso-height-relative:page;" filled="f" stroked="t" coordsize="8584,5" o:gfxdata="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xe8RV1wAAAAkBAAAPAAAAAAAAAAEAIAAAACIAAABkcnMvZG93bnJldi54&#10;bWxQSwECFAAUAAAACACHTuJADDnHMjQCAACMBAAADgAAAAAAAAABACAAAAAmAQAAZHJzL2Uyb0Rv&#10;Yy54bWxQSwUGAAAAAAYABgBZAQAAzAUAAAAA&#10;" path="m0,0l8584,5e">
                <v:fill on="f" focussize="0,0"/>
                <v:stroke weight="3pt" color="#FF0000" joinstyle="round"/>
                <v:imagedata o:title=""/>
                <o:lock v:ext="edit" aspectratio="f"/>
              </v:shape>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古丈县科技和工业信息化局 古丈县财政局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关于申报</w:t>
      </w:r>
      <w:r>
        <w:rPr>
          <w:rFonts w:hint="eastAsia" w:ascii="方正小标宋简体" w:hAnsi="方正小标宋简体" w:eastAsia="方正小标宋简体" w:cs="方正小标宋简体"/>
          <w:sz w:val="44"/>
          <w:szCs w:val="44"/>
          <w:lang w:val="en-US" w:eastAsia="zh-CN"/>
        </w:rPr>
        <w:t>农产品电商供应链</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项目建设的通知 </w:t>
      </w:r>
    </w:p>
    <w:p>
      <w:pPr>
        <w:keepNext w:val="0"/>
        <w:keepLines w:val="0"/>
        <w:widowControl/>
        <w:suppressLineNumbers w:val="0"/>
        <w:jc w:val="left"/>
        <w:rPr>
          <w:rFonts w:hint="eastAsia" w:ascii="仿宋_GB2312" w:hAnsi="仿宋_GB2312" w:eastAsia="仿宋_GB2312" w:cs="仿宋_GB2312"/>
          <w:sz w:val="32"/>
          <w:szCs w:val="32"/>
          <w:lang w:val="en-US" w:eastAsia="zh-CN"/>
        </w:rPr>
      </w:pPr>
    </w:p>
    <w:p>
      <w:pPr>
        <w:keepNext w:val="0"/>
        <w:keepLines w:val="0"/>
        <w:widowControl/>
        <w:suppressLineNumbers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各有关单位和企业：</w:t>
      </w:r>
    </w:p>
    <w:p>
      <w:pPr>
        <w:keepNext w:val="0"/>
        <w:keepLines w:val="0"/>
        <w:widowControl/>
        <w:suppressLineNumbers w:val="0"/>
        <w:ind w:firstLine="640" w:firstLineChars="200"/>
        <w:jc w:val="left"/>
        <w:rPr>
          <w:rFonts w:hint="eastAsia" w:ascii="仿宋_GB2312" w:hAnsi="宋体" w:eastAsia="仿宋_GB2312" w:cs="仿宋_GB2312"/>
          <w:color w:val="000000"/>
          <w:kern w:val="0"/>
          <w:sz w:val="31"/>
          <w:szCs w:val="31"/>
          <w:lang w:val="en-US" w:eastAsia="zh-CN" w:bidi="ar"/>
        </w:rPr>
      </w:pPr>
      <w:r>
        <w:rPr>
          <w:rFonts w:hint="eastAsia" w:ascii="仿宋_GB2312" w:hAnsi="仿宋_GB2312" w:eastAsia="仿宋_GB2312" w:cs="仿宋_GB2312"/>
          <w:sz w:val="32"/>
          <w:szCs w:val="32"/>
          <w:lang w:val="en-US" w:eastAsia="zh-CN"/>
        </w:rPr>
        <w:t>为扎实开展我县电子商务进农村综合示范工作，充分发挥中央财政资金效益，</w:t>
      </w: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湖南省商务厅关于进一步规范电子商务进农村综合示范工作的通知》</w:t>
      </w:r>
      <w:r>
        <w:rPr>
          <w:rFonts w:hint="eastAsia" w:ascii="仿宋_GB2312" w:hAnsi="仿宋_GB2312" w:eastAsia="仿宋_GB2312" w:cs="仿宋_GB2312"/>
          <w:sz w:val="32"/>
          <w:szCs w:val="32"/>
          <w:lang w:eastAsia="zh-CN"/>
        </w:rPr>
        <w:t>（</w:t>
      </w:r>
      <w:r>
        <w:rPr>
          <w:rFonts w:ascii="仿宋_GB2312" w:hAnsi="宋体" w:eastAsia="仿宋_GB2312" w:cs="仿宋_GB2312"/>
          <w:color w:val="000000"/>
          <w:kern w:val="0"/>
          <w:sz w:val="31"/>
          <w:szCs w:val="31"/>
          <w:lang w:val="en-US" w:eastAsia="zh-CN" w:bidi="ar"/>
        </w:rPr>
        <w:t>湘商建〔</w:t>
      </w:r>
      <w:r>
        <w:rPr>
          <w:rFonts w:hint="default" w:ascii="Times New Roman" w:hAnsi="Times New Roman" w:eastAsia="宋体" w:cs="Times New Roman"/>
          <w:color w:val="000000"/>
          <w:kern w:val="0"/>
          <w:sz w:val="31"/>
          <w:szCs w:val="31"/>
          <w:lang w:val="en-US" w:eastAsia="zh-CN" w:bidi="ar"/>
        </w:rPr>
        <w:t>2021</w:t>
      </w:r>
      <w:r>
        <w:rPr>
          <w:rFonts w:hint="eastAsia" w:ascii="仿宋_GB2312" w:hAnsi="宋体"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1</w:t>
      </w:r>
      <w:r>
        <w:rPr>
          <w:rFonts w:hint="eastAsia" w:ascii="仿宋_GB2312" w:hAnsi="宋体" w:eastAsia="仿宋_GB2312" w:cs="仿宋_GB2312"/>
          <w:color w:val="000000"/>
          <w:kern w:val="0"/>
          <w:sz w:val="31"/>
          <w:szCs w:val="31"/>
          <w:lang w:val="en-US" w:eastAsia="zh-CN" w:bidi="ar"/>
        </w:rPr>
        <w:t>号）及《古丈县电子商务进农村综合示范项目实施方案》</w:t>
      </w:r>
      <w:r>
        <w:rPr>
          <w:rFonts w:hint="eastAsia" w:ascii="仿宋_GB2312" w:hAnsi="仿宋_GB2312" w:eastAsia="仿宋_GB2312" w:cs="仿宋_GB2312"/>
          <w:sz w:val="32"/>
          <w:szCs w:val="32"/>
        </w:rPr>
        <w:t>文</w:t>
      </w:r>
      <w:r>
        <w:rPr>
          <w:rFonts w:hint="eastAsia" w:ascii="仿宋_GB2312" w:hAnsi="仿宋_GB2312" w:eastAsia="仿宋_GB2312" w:cs="仿宋_GB2312"/>
          <w:sz w:val="32"/>
          <w:szCs w:val="32"/>
          <w:lang w:eastAsia="zh-CN"/>
        </w:rPr>
        <w:t>件精神</w:t>
      </w:r>
      <w:r>
        <w:rPr>
          <w:rFonts w:hint="eastAsia" w:ascii="仿宋_GB2312" w:hAnsi="仿宋_GB2312" w:eastAsia="仿宋_GB2312" w:cs="仿宋_GB2312"/>
          <w:sz w:val="32"/>
          <w:szCs w:val="32"/>
        </w:rPr>
        <w:t>，结合我县实际，经报县人民政府同意，</w:t>
      </w:r>
      <w:r>
        <w:rPr>
          <w:rFonts w:ascii="仿宋_GB2312" w:hAnsi="宋体" w:eastAsia="仿宋_GB2312" w:cs="仿宋_GB2312"/>
          <w:color w:val="000000"/>
          <w:kern w:val="0"/>
          <w:sz w:val="31"/>
          <w:szCs w:val="31"/>
          <w:lang w:val="en-US" w:eastAsia="zh-CN" w:bidi="ar"/>
        </w:rPr>
        <w:t>现就做好我县农产品电商供应链项目</w:t>
      </w:r>
      <w:r>
        <w:rPr>
          <w:rFonts w:hint="eastAsia" w:ascii="仿宋_GB2312" w:hAnsi="宋体" w:eastAsia="仿宋_GB2312" w:cs="仿宋_GB2312"/>
          <w:color w:val="000000"/>
          <w:kern w:val="0"/>
          <w:sz w:val="31"/>
          <w:szCs w:val="31"/>
          <w:lang w:val="en-US" w:eastAsia="zh-CN" w:bidi="ar"/>
        </w:rPr>
        <w:t>申报工作通知如下：</w:t>
      </w:r>
    </w:p>
    <w:p>
      <w:pPr>
        <w:keepNext w:val="0"/>
        <w:keepLines w:val="0"/>
        <w:widowControl/>
        <w:suppressLineNumbers w:val="0"/>
        <w:ind w:firstLine="620" w:firstLineChars="200"/>
        <w:jc w:val="left"/>
        <w:rPr>
          <w:rFonts w:hint="eastAsia" w:ascii="黑体" w:hAnsi="黑体" w:eastAsia="黑体" w:cs="黑体"/>
          <w:sz w:val="32"/>
          <w:szCs w:val="32"/>
        </w:rPr>
      </w:pPr>
      <w:r>
        <w:rPr>
          <w:rFonts w:hint="eastAsia" w:ascii="黑体" w:hAnsi="黑体" w:eastAsia="黑体" w:cs="黑体"/>
          <w:color w:val="000000"/>
          <w:kern w:val="0"/>
          <w:sz w:val="31"/>
          <w:szCs w:val="31"/>
          <w:lang w:val="en-US" w:eastAsia="zh-CN" w:bidi="ar"/>
        </w:rPr>
        <w:t>一、</w:t>
      </w:r>
      <w:r>
        <w:rPr>
          <w:rFonts w:hint="eastAsia" w:ascii="黑体" w:hAnsi="黑体" w:eastAsia="黑体" w:cs="黑体"/>
          <w:sz w:val="32"/>
          <w:szCs w:val="32"/>
        </w:rPr>
        <w:t>支持对象和内容</w:t>
      </w:r>
    </w:p>
    <w:p>
      <w:pPr>
        <w:numPr>
          <w:ilvl w:val="0"/>
          <w:numId w:val="0"/>
        </w:numPr>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（一）支持对象</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重点围绕我县</w:t>
      </w:r>
      <w:r>
        <w:rPr>
          <w:rFonts w:hint="eastAsia" w:ascii="仿宋_GB2312" w:hAnsi="仿宋_GB2312" w:eastAsia="仿宋_GB2312" w:cs="仿宋_GB2312"/>
          <w:sz w:val="32"/>
          <w:szCs w:val="32"/>
        </w:rPr>
        <w:t>果蔬、肉禽蛋、水产品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粮油、茶叶等类产业</w:t>
      </w:r>
      <w:r>
        <w:rPr>
          <w:rFonts w:hint="eastAsia" w:ascii="仿宋_GB2312" w:hAnsi="仿宋_GB2312" w:eastAsia="仿宋_GB2312" w:cs="仿宋_GB2312"/>
          <w:sz w:val="32"/>
          <w:szCs w:val="32"/>
          <w:lang w:val="en-US" w:eastAsia="zh-CN"/>
        </w:rPr>
        <w:t xml:space="preserve">，支持有较好发展基础、社会责任感强、带动作用大的电商企业、商贸流通企业、新型农业经营主体、农业合作社等结合我县特色优势农产品供应链体系建设的短板和薄弱环节，不断完善基础设施，创新应用新模式、新技术，提升农产品电商供应链质量和效率。 </w:t>
      </w:r>
    </w:p>
    <w:p>
      <w:pPr>
        <w:numPr>
          <w:ilvl w:val="0"/>
          <w:numId w:val="0"/>
        </w:numPr>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（二）支持方向和内容</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加强产后商品化处理设施建设。支持各企业围绕当地农产品新增或改造具有产后商品化处理功能的设施设备，补齐农产品供应链“最初一公里”短板，提高农产品商品化处理和错峰销售能力，延长农产品销售期、降低农产品损耗。</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发展农产品冷链物流。支持各企业围绕农产品加工、运输、储存、销售等环节建立农产品冷链物流体系，解决农产品冷链流通的“断链”问题。</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3.支持升级和改造农贸市场、乡村集贸市场、社区菜店等农产品零售市场，建立农产品溯源体系，完善末端销售网络，发展联合采购、统仓统配等模式，降低流通成本，提升便民惠民服务功能。</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 支持各企业开展农产品标准化、品牌化和溯源体系建设。建立覆盖本地特色优势农产品种养加工、检验检测、质量分级、标识包装、冷链物流、产品溯源、批发零售等各环节全产业链标准体系；打造一批地域特色突出、产品特性鲜明的区域公用品牌，开展品牌推广，提升标准化、品牌化水平。</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 二、支持原则和方式</w:t>
      </w:r>
    </w:p>
    <w:p>
      <w:pPr>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（一）支持原则。</w:t>
      </w:r>
      <w:r>
        <w:rPr>
          <w:rFonts w:hint="eastAsia" w:ascii="仿宋_GB2312" w:hAnsi="仿宋_GB2312" w:eastAsia="仿宋_GB2312" w:cs="仿宋_GB2312"/>
          <w:sz w:val="32"/>
          <w:szCs w:val="32"/>
          <w:lang w:val="en-US" w:eastAsia="zh-CN"/>
        </w:rPr>
        <w:t>主要立足于弥补市场失灵，做好基础性、公共性工作，发挥财政资金对社会资本引导作用，支持农产品供应链体系的薄弱环节和重点领域，对单个项目支持标准为不超过项目建设期间内新增有效投资总额（不包括土地、办公楼、宿舍、办公、装修、招待、租金等间接开支）的30%，对同一企业或单位支持总额最多不超过50万元。对公益性农贸市场、乡村集贸市场新增有效投资总额可全额支持，总额不超过180万。</w:t>
      </w:r>
    </w:p>
    <w:p>
      <w:pPr>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eastAsia="zh-CN"/>
        </w:rPr>
        <w:t>（二）</w:t>
      </w:r>
      <w:r>
        <w:rPr>
          <w:rFonts w:hint="eastAsia" w:ascii="楷体_GB2312" w:hAnsi="楷体_GB2312" w:eastAsia="楷体_GB2312" w:cs="楷体_GB2312"/>
          <w:b/>
          <w:bCs/>
          <w:sz w:val="32"/>
          <w:szCs w:val="32"/>
        </w:rPr>
        <w:t>支持方式。</w:t>
      </w:r>
      <w:r>
        <w:rPr>
          <w:rFonts w:hint="eastAsia" w:ascii="仿宋_GB2312" w:hAnsi="仿宋_GB2312" w:eastAsia="仿宋_GB2312" w:cs="仿宋_GB2312"/>
          <w:sz w:val="32"/>
          <w:szCs w:val="32"/>
          <w:lang w:val="en-US" w:eastAsia="zh-CN"/>
        </w:rPr>
        <w:t>按照《服务业发展资金管理办法》（财建〔2019〕50 号）规定方式，对符合要求的企业和单位予以支持，采取先建后补方式进行以奖代补，即项目按申报时的建设方案，建设项目全部完成并通过验收后，再对项目进行拨付资金。</w:t>
      </w:r>
      <w:r>
        <w:rPr>
          <w:rFonts w:hint="eastAsia" w:ascii="仿宋_GB2312" w:hAnsi="仿宋_GB2312" w:eastAsia="仿宋_GB2312" w:cs="仿宋_GB2312"/>
          <w:sz w:val="32"/>
          <w:szCs w:val="32"/>
        </w:rPr>
        <w:t xml:space="preserve"> </w:t>
      </w:r>
    </w:p>
    <w:p>
      <w:pPr>
        <w:ind w:firstLine="640" w:firstLineChars="200"/>
        <w:rPr>
          <w:rFonts w:hint="eastAsia" w:ascii="黑体" w:hAnsi="黑体" w:eastAsia="黑体" w:cs="黑体"/>
          <w:sz w:val="32"/>
          <w:szCs w:val="32"/>
          <w:lang w:eastAsia="zh-CN"/>
        </w:rPr>
      </w:pPr>
      <w:r>
        <w:rPr>
          <w:rFonts w:hint="eastAsia" w:ascii="黑体" w:hAnsi="黑体" w:eastAsia="黑体" w:cs="黑体"/>
          <w:sz w:val="32"/>
          <w:szCs w:val="32"/>
        </w:rPr>
        <w:t>三、项目申报条</w:t>
      </w:r>
      <w:r>
        <w:rPr>
          <w:rFonts w:hint="eastAsia" w:ascii="黑体" w:hAnsi="黑体" w:eastAsia="黑体" w:cs="黑体"/>
          <w:sz w:val="32"/>
          <w:szCs w:val="32"/>
          <w:lang w:eastAsia="zh-CN"/>
        </w:rPr>
        <w:t>件</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（一）项目申报主体为</w:t>
      </w:r>
      <w:r>
        <w:rPr>
          <w:rFonts w:hint="eastAsia" w:ascii="仿宋_GB2312" w:hAnsi="仿宋_GB2312" w:eastAsia="仿宋_GB2312" w:cs="仿宋_GB2312"/>
          <w:sz w:val="32"/>
          <w:szCs w:val="32"/>
          <w:lang w:eastAsia="zh-CN"/>
        </w:rPr>
        <w:t>各镇人民政府或</w:t>
      </w:r>
      <w:r>
        <w:rPr>
          <w:rFonts w:hint="eastAsia" w:ascii="仿宋_GB2312" w:hAnsi="仿宋_GB2312" w:eastAsia="仿宋_GB2312" w:cs="仿宋_GB2312"/>
          <w:sz w:val="32"/>
          <w:szCs w:val="32"/>
        </w:rPr>
        <w:t>在我县依法注册，具有独立法人资格，具备行业相关的经营资质和条件，诚信守法经营的企业。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申报单位两年内未发生重大质量、安全生产和环境保护等责任事故；三年内未发生逃废债务、欠缴税款和社保基金等失信行为、无违法记录，无违法违规使用财政资金的记录，在企业信用网查询中无重大警告警示信息。</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（三）项目建设时间原则上为 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 xml:space="preserve">年 </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月至项目申报时已开工建设，20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 xml:space="preserve">月底前竣工验收的项目。基础设施建设项目要依法依规取得规划、土地、建设等许可批建手续，建设资金要筹措到位。重大项目采取分期建设的，相关建设内容在建设期限内完成的可以申报。若项目申报时未开工建设，即使已取得各项施工许可，不得申报。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（四）申报的企业现有工作基础良好，有较强带动能力，通过项目实施，针对当地特色优势农产品供应链体系的短板和薄弱环节，不断加强建设，提升农产品供应链质量和效率。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已获得过各级财政支持过的项目不得重复申报，杜绝同一项目重复申报、多头申报，重复支持。</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四、项目申报评选工作程序</w:t>
      </w:r>
      <w:r>
        <w:rPr>
          <w:rFonts w:hint="eastAsia" w:ascii="仿宋_GB2312" w:hAnsi="仿宋_GB2312" w:eastAsia="仿宋_GB2312" w:cs="仿宋_GB2312"/>
          <w:sz w:val="32"/>
          <w:szCs w:val="32"/>
        </w:rPr>
        <w:t xml:space="preserve"> </w:t>
      </w:r>
    </w:p>
    <w:p>
      <w:pPr>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（一）组织宣传和征集项目。</w:t>
      </w:r>
      <w:r>
        <w:rPr>
          <w:rFonts w:hint="eastAsia" w:ascii="仿宋_GB2312" w:hAnsi="仿宋_GB2312" w:eastAsia="仿宋_GB2312" w:cs="仿宋_GB2312"/>
          <w:sz w:val="32"/>
          <w:szCs w:val="32"/>
        </w:rPr>
        <w:t xml:space="preserve">各乡镇和相关县直单位要根据本通知要求，进行广泛宣传，采取公开征集项目方式，组织和指导符合条件的企业或单位，按照申报通知要求进行自愿申报。 </w:t>
      </w:r>
    </w:p>
    <w:p>
      <w:pPr>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（二）组织评审。</w:t>
      </w:r>
      <w:r>
        <w:rPr>
          <w:rFonts w:hint="eastAsia" w:ascii="仿宋_GB2312" w:hAnsi="仿宋_GB2312" w:eastAsia="仿宋_GB2312" w:cs="仿宋_GB2312"/>
          <w:sz w:val="32"/>
          <w:szCs w:val="32"/>
        </w:rPr>
        <w:t xml:space="preserve">县科技和工业信息化局、县财政局将组织第三方机构对项目进行资料评审和现场核查。资料评审重点审查申报单位资质和条件、项目建设内容和投资金额及项目建设带来的经济效益、社会效益和企业供应链发展前景等材料，根据资料评审结果再进行现场核查，择优确定支持项目。 </w:t>
      </w:r>
    </w:p>
    <w:p>
      <w:pPr>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（三）对项目进行公示和确定。</w:t>
      </w:r>
      <w:r>
        <w:rPr>
          <w:rFonts w:hint="eastAsia" w:ascii="仿宋_GB2312" w:hAnsi="仿宋_GB2312" w:eastAsia="仿宋_GB2312" w:cs="仿宋_GB2312"/>
          <w:sz w:val="32"/>
          <w:szCs w:val="32"/>
        </w:rPr>
        <w:t>按照公开公平公正原则，对通过第三方评审合格的项目，向社会公示，对经公示无异议的项目，纳入支持范围，县科技和工业信息化局、财政局根据项目数量及总投资额确定支持比例和各项目的具体支持金额。</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 xml:space="preserve">六、工作要求 </w:t>
      </w:r>
    </w:p>
    <w:p>
      <w:pPr>
        <w:ind w:firstLine="643" w:firstLineChars="200"/>
        <w:rPr>
          <w:rFonts w:hint="eastAsia" w:ascii="仿宋_GB2312" w:hAnsi="仿宋_GB2312" w:eastAsia="仿宋_GB2312" w:cs="仿宋_GB2312"/>
          <w:color w:val="0000FF"/>
          <w:sz w:val="32"/>
          <w:szCs w:val="32"/>
          <w:u w:val="none"/>
        </w:rPr>
      </w:pPr>
      <w:r>
        <w:rPr>
          <w:rFonts w:hint="eastAsia" w:ascii="楷体_GB2312" w:hAnsi="楷体_GB2312" w:eastAsia="楷体_GB2312" w:cs="楷体_GB2312"/>
          <w:b/>
          <w:bCs/>
          <w:sz w:val="32"/>
          <w:szCs w:val="32"/>
        </w:rPr>
        <w:t>（一）认真组织项目申报推荐工作。</w:t>
      </w:r>
      <w:r>
        <w:rPr>
          <w:rFonts w:hint="eastAsia" w:ascii="仿宋_GB2312" w:hAnsi="仿宋_GB2312" w:eastAsia="仿宋_GB2312" w:cs="仿宋_GB2312"/>
          <w:sz w:val="32"/>
          <w:szCs w:val="32"/>
          <w:lang w:val="en-US" w:eastAsia="zh-CN"/>
        </w:rPr>
        <w:t>各有关单位和企业</w:t>
      </w:r>
      <w:r>
        <w:rPr>
          <w:rFonts w:hint="eastAsia" w:ascii="仿宋_GB2312" w:hAnsi="仿宋_GB2312" w:eastAsia="仿宋_GB2312" w:cs="仿宋_GB2312"/>
          <w:sz w:val="32"/>
          <w:szCs w:val="32"/>
        </w:rPr>
        <w:t>高度重视，严格对照申报通知要求，认真做好项目公开征集、调查摸底和组织申报工作，坚持公开公平公正、优中选优原则组织推荐项目，严格审核材料，并对各项目申报材料的真实性、准确性、完整性负责。组织申报工作要严格遵守廉政纪律和相关规定要求，自觉接受纪检监察部门和社会监督。相关申报资料一式</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份，请于</w:t>
      </w:r>
      <w:r>
        <w:rPr>
          <w:rFonts w:hint="eastAsia" w:ascii="仿宋_GB2312" w:hAnsi="仿宋_GB2312" w:eastAsia="仿宋_GB2312" w:cs="仿宋_GB2312"/>
          <w:sz w:val="32"/>
          <w:szCs w:val="32"/>
          <w:lang w:val="en-US" w:eastAsia="zh-CN"/>
        </w:rPr>
        <w:t>2021年7月底</w:t>
      </w:r>
      <w:r>
        <w:rPr>
          <w:rFonts w:hint="eastAsia" w:ascii="仿宋_GB2312" w:hAnsi="仿宋_GB2312" w:eastAsia="仿宋_GB2312" w:cs="仿宋_GB2312"/>
          <w:sz w:val="32"/>
          <w:szCs w:val="32"/>
        </w:rPr>
        <w:t>前报县科技和工业信息化局，电子版发送至邮箱：</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"mailto:2742623338@qq.com，逾期未上报视为自动放弃。相关资料具体要求详见附件。"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2742623338@qq.com</w:t>
      </w:r>
      <w:r>
        <w:rPr>
          <w:rFonts w:hint="eastAsia" w:ascii="仿宋_GB2312" w:hAnsi="仿宋_GB2312" w:eastAsia="仿宋_GB2312" w:cs="仿宋_GB2312"/>
          <w:sz w:val="32"/>
          <w:szCs w:val="32"/>
        </w:rPr>
        <w:t>，逾期未上报视为自动放弃。相关资料具体要求详见附件。</w:t>
      </w:r>
      <w:r>
        <w:rPr>
          <w:rFonts w:hint="eastAsia" w:ascii="仿宋_GB2312" w:hAnsi="仿宋_GB2312" w:eastAsia="仿宋_GB2312" w:cs="仿宋_GB2312"/>
          <w:sz w:val="32"/>
          <w:szCs w:val="32"/>
          <w:lang w:val="en-US" w:eastAsia="zh-CN"/>
        </w:rPr>
        <w:fldChar w:fldCharType="end"/>
      </w:r>
    </w:p>
    <w:p>
      <w:pPr>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（二）进一步加强项目和资金管理。</w:t>
      </w:r>
      <w:r>
        <w:rPr>
          <w:rFonts w:hint="eastAsia" w:ascii="仿宋_GB2312" w:hAnsi="仿宋_GB2312" w:eastAsia="仿宋_GB2312" w:cs="仿宋_GB2312"/>
          <w:sz w:val="32"/>
          <w:szCs w:val="32"/>
          <w:lang w:val="en-US" w:eastAsia="zh-CN"/>
        </w:rPr>
        <w:t>各有关单位和企业</w:t>
      </w:r>
      <w:r>
        <w:rPr>
          <w:rFonts w:hint="eastAsia" w:ascii="仿宋_GB2312" w:hAnsi="仿宋_GB2312" w:eastAsia="仿宋_GB2312" w:cs="仿宋_GB2312"/>
          <w:sz w:val="32"/>
          <w:szCs w:val="32"/>
        </w:rPr>
        <w:t xml:space="preserve">要严格落实项目实施主体责任，强化项目实施过程管理，确保项目启动实施后，能按照实施方案有序推进，取得实在成效，切实保障财政资金使用安全和效率。 </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联系方式：</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县科技和工业信息化局人工智能与信息产业股</w:t>
      </w:r>
      <w:r>
        <w:rPr>
          <w:rFonts w:hint="eastAsia" w:ascii="仿宋_GB2312" w:hAnsi="仿宋_GB2312" w:eastAsia="仿宋_GB2312" w:cs="仿宋_GB2312"/>
          <w:sz w:val="32"/>
          <w:szCs w:val="32"/>
          <w:lang w:val="en-US" w:eastAsia="zh-CN"/>
        </w:rPr>
        <w:t xml:space="preserve">  </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梁道洪</w:t>
      </w:r>
      <w:r>
        <w:rPr>
          <w:rFonts w:hint="eastAsia" w:ascii="仿宋_GB2312" w:hAnsi="仿宋_GB2312" w:eastAsia="仿宋_GB2312" w:cs="仿宋_GB2312"/>
          <w:sz w:val="32"/>
          <w:szCs w:val="32"/>
          <w:lang w:val="en-US" w:eastAsia="zh-CN"/>
        </w:rPr>
        <w:t xml:space="preserve">   电话：18229547925  4722433</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2、县财政局金融股   </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石  超   电话：4728280</w:t>
      </w: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附件：申报项目资料内容有关要求 </w:t>
      </w:r>
    </w:p>
    <w:p>
      <w:pPr>
        <w:rPr>
          <w:rFonts w:hint="eastAsia" w:ascii="仿宋_GB2312" w:hAnsi="仿宋_GB2312" w:eastAsia="仿宋_GB2312" w:cs="仿宋_GB2312"/>
          <w:sz w:val="32"/>
          <w:szCs w:val="32"/>
        </w:rPr>
      </w:pPr>
    </w:p>
    <w:p>
      <w:pPr>
        <w:ind w:firstLine="960" w:firstLine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古丈县科技和工业信息化局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古丈县财政局 </w:t>
      </w:r>
    </w:p>
    <w:p>
      <w:pPr>
        <w:ind w:firstLine="3840" w:firstLineChars="1200"/>
        <w:rPr>
          <w:rFonts w:hint="eastAsia" w:ascii="仿宋_GB2312" w:hAnsi="仿宋_GB2312" w:eastAsia="仿宋_GB2312" w:cs="仿宋_GB2312"/>
          <w:sz w:val="32"/>
          <w:szCs w:val="32"/>
        </w:rPr>
      </w:pPr>
    </w:p>
    <w:p>
      <w:pPr>
        <w:ind w:firstLine="3840" w:firstLineChars="1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2021 年 </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 xml:space="preserve"> 月 </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 xml:space="preserve"> 日</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附件 </w:t>
      </w:r>
    </w:p>
    <w:p>
      <w:pPr>
        <w:ind w:firstLine="1760" w:firstLineChars="40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申报项目资料内容有关要求</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一、企业申报项目材料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（一）项目单位基本情况介绍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1.企业简介。包括成立时间、注册资本、资产状况、股东构成、企业性质等，发展历程、获得荣誉等情况。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企业经营情况和优势。包括主要经营业务介绍，近三年企业经营情况；企业有较强实力、较好工作基础证明材料；社会责任感强，整合资源能力（相应的上下游合作企业名单）和带动能力强材料；相关的各类认证、专利、战略合作供应商文件复印件等；相关的佐证图片等材料。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前期开展农产品供应链情况。农产品供应链体系建设现状介绍，主要包括前期开展的主要工作情况、20XX年农产品产供销情况、现有农产品供应链相关设施设备情况、取得的主要成效、存在的主要问题和短板、下步工作措施等，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（二）项目申报条件有关佐证材料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 企业法人营业执照、相关行业从业资资和条件、财务管理正规相关证明。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 无重大责任事故、无失信行为、无违法违规使用财政资金记录、在企业信用网查询的无重大警告警示信息等证明材料。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 项目相关手续证明材料。包括项目立项文件复印件；土地证或土地预审文件或土地租赁合同复印件；建设用地规划许可证、建设工程规划许可证或规划选址意见书复印件；施工许可证复印件；有关批复或证明文件；建设资金筹措到位相关证明材料。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4. 项目开工建设时间及开工证明材料。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5.其他认为有必要的证明材料。 </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（三）项目建设基本情况 </w:t>
      </w:r>
    </w:p>
    <w:p>
      <w:pPr>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1. 项目建设规划设计情况。包括项目名称、项目所属方向、建设性质（新建或改建）、实施建设地址（提供建设地址 GPS精准定位图）、具体建设内容及规模（如项目属于企业综合类项目范围，只需提供农产品供应链建设相关内容）、规划设计图和规划效果图、项目投资总额和建设周期进度安排、项目资金来源渠道、资金落实情况、项目开工时间和预计竣工时间、整合农产品供应链上下游资源方案等。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2.项目目前开展情况。建设现状（至少提供外观全景图、正面左右侧面图、内部建设图、已有的设施设备图、施工现场图等图片，图片下方需要配文字说明）；当前进展说明，包括项目前期建设完成情况和资金投入情况，下一步建设内容及投入情况，计划完工时间。 </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 项目新增有效投资总额测算。包括项目建设期内已完成投资部分和计划投资部分及相关佐证材料（银行支付凭证、税务 发票、相关合同等复印件）。</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4. 申报支持资金额度及用途和计划。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（四）项目建设预期取得的成效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描述项目建成后绩效目标，如项目实施主体农产品产地商品化设施使用率提高百分比、项目实施主体农产品冷藏仓储能力提高百分比、带动农民收入水平提高百分比、消费者对农产品便民销售情况满意度、项目带动产业发展、农产品零售网点数量增加值等绩效目标。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（五）项目申报单位向</w:t>
      </w:r>
      <w:r>
        <w:rPr>
          <w:rFonts w:hint="eastAsia" w:ascii="仿宋_GB2312" w:hAnsi="仿宋_GB2312" w:eastAsia="仿宋_GB2312" w:cs="仿宋_GB2312"/>
          <w:sz w:val="32"/>
          <w:szCs w:val="32"/>
          <w:lang w:eastAsia="zh-CN"/>
        </w:rPr>
        <w:t>县科工信局</w:t>
      </w:r>
      <w:r>
        <w:rPr>
          <w:rFonts w:hint="eastAsia" w:ascii="仿宋_GB2312" w:hAnsi="仿宋_GB2312" w:eastAsia="仿宋_GB2312" w:cs="仿宋_GB2312"/>
          <w:sz w:val="32"/>
          <w:szCs w:val="32"/>
        </w:rPr>
        <w:t xml:space="preserve">、财政局承诺书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 承诺内容主要包括：承诺申请项目无骗取财政资金，无刻意夸大投资规模，所提交的申报材料内容均真实、完整、合法有效；无违法违规使用各级财政资金行为和记录；此次申报非重复申报，非多头申报；企业依法注册，合法经营，所申报项目无重大商业或法律纠纷；项目申报成功后，严格按照项目申报方案、进度计划执行，确保按时间节点要求保质保量完成项目建设；按项目建设要求提供相关建设信息，主动接受州商务财政部门对项目和资金的监管，接受绩效评价，进行问题整改；承诺接受有关主管部门为审核本项目而进行的必要核查等。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 承诺如有违反上述内容及国家法律法规的行为，愿意放弃资金支持，申报单位及法人将承担由此带来的一切责任，包括承担相应的法律责任。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 承诺必须由申报单位盖章，并由单位法定代表亲笔签字。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（七）有关要求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申报材料统一用 A4 纸双面打印，编写目录和页码，封面列明申报方向和申报项目名称，申报单位或单位名称、联系人和联系方式；所提供各类复印件、佐证文件（含图片）等均须加盖申报单位公章后装订成册，一式 </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 xml:space="preserve"> 份。</w:t>
      </w:r>
    </w:p>
    <w:p>
      <w:pPr>
        <w:ind w:firstLine="640" w:firstLineChars="200"/>
        <w:rPr>
          <w:rFonts w:hint="eastAsia" w:ascii="仿宋_GB2312" w:hAnsi="仿宋_GB2312" w:eastAsia="仿宋_GB2312" w:cs="仿宋_GB2312"/>
          <w:sz w:val="32"/>
          <w:szCs w:val="32"/>
        </w:rPr>
      </w:pP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p>
    <w:p>
      <w:pPr>
        <w:jc w:val="both"/>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rPr>
        <w:t>项目申报单位基本情况表</w:t>
      </w:r>
    </w:p>
    <w:tbl>
      <w:tblPr>
        <w:tblStyle w:val="5"/>
        <w:tblW w:w="9550" w:type="dxa"/>
        <w:tblInd w:w="-3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8"/>
        <w:gridCol w:w="1601"/>
        <w:gridCol w:w="804"/>
        <w:gridCol w:w="1723"/>
        <w:gridCol w:w="1398"/>
        <w:gridCol w:w="1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exact"/>
        </w:trPr>
        <w:tc>
          <w:tcPr>
            <w:tcW w:w="9550" w:type="dxa"/>
            <w:gridSpan w:val="6"/>
            <w:vAlign w:val="center"/>
          </w:tcPr>
          <w:p>
            <w:pPr>
              <w:jc w:val="center"/>
              <w:rPr>
                <w:rFonts w:hint="eastAsia" w:ascii="宋体" w:hAnsi="宋体" w:eastAsia="宋体" w:cs="宋体"/>
                <w:sz w:val="24"/>
                <w:szCs w:val="24"/>
                <w:vertAlign w:val="baseline"/>
              </w:rPr>
            </w:pPr>
            <w:r>
              <w:rPr>
                <w:rFonts w:hint="eastAsia" w:ascii="宋体" w:hAnsi="宋体" w:eastAsia="宋体" w:cs="宋体"/>
                <w:sz w:val="24"/>
                <w:szCs w:val="24"/>
              </w:rPr>
              <w:t>一、申报单位基本情况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1" w:hRule="exact"/>
        </w:trPr>
        <w:tc>
          <w:tcPr>
            <w:tcW w:w="2118" w:type="dxa"/>
            <w:vAlign w:val="center"/>
          </w:tcPr>
          <w:p>
            <w:pPr>
              <w:jc w:val="center"/>
              <w:rPr>
                <w:rFonts w:hint="eastAsia" w:ascii="宋体" w:hAnsi="宋体" w:eastAsia="宋体" w:cs="宋体"/>
                <w:sz w:val="24"/>
                <w:szCs w:val="24"/>
                <w:vertAlign w:val="baseline"/>
              </w:rPr>
            </w:pPr>
            <w:r>
              <w:rPr>
                <w:rFonts w:hint="eastAsia" w:ascii="宋体" w:hAnsi="宋体" w:eastAsia="宋体" w:cs="宋体"/>
                <w:sz w:val="24"/>
                <w:szCs w:val="24"/>
              </w:rPr>
              <w:t>企业名称</w:t>
            </w:r>
          </w:p>
        </w:tc>
        <w:tc>
          <w:tcPr>
            <w:tcW w:w="7432" w:type="dxa"/>
            <w:gridSpan w:val="5"/>
            <w:vAlign w:val="center"/>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1" w:hRule="exact"/>
        </w:trPr>
        <w:tc>
          <w:tcPr>
            <w:tcW w:w="2118" w:type="dxa"/>
            <w:vAlign w:val="center"/>
          </w:tcPr>
          <w:p>
            <w:pPr>
              <w:jc w:val="center"/>
              <w:rPr>
                <w:rFonts w:hint="eastAsia" w:ascii="宋体" w:hAnsi="宋体" w:eastAsia="宋体" w:cs="宋体"/>
                <w:sz w:val="24"/>
                <w:szCs w:val="24"/>
                <w:vertAlign w:val="baseline"/>
              </w:rPr>
            </w:pPr>
            <w:r>
              <w:rPr>
                <w:rFonts w:hint="eastAsia" w:ascii="宋体" w:hAnsi="宋体" w:eastAsia="宋体" w:cs="宋体"/>
                <w:sz w:val="24"/>
                <w:szCs w:val="24"/>
              </w:rPr>
              <w:t>法人代表及手机</w:t>
            </w:r>
          </w:p>
        </w:tc>
        <w:tc>
          <w:tcPr>
            <w:tcW w:w="2405" w:type="dxa"/>
            <w:gridSpan w:val="2"/>
            <w:vAlign w:val="center"/>
          </w:tcPr>
          <w:p>
            <w:pPr>
              <w:jc w:val="center"/>
              <w:rPr>
                <w:rFonts w:hint="eastAsia" w:ascii="宋体" w:hAnsi="宋体" w:eastAsia="宋体" w:cs="宋体"/>
                <w:sz w:val="24"/>
                <w:szCs w:val="24"/>
                <w:vertAlign w:val="baseline"/>
              </w:rPr>
            </w:pPr>
          </w:p>
        </w:tc>
        <w:tc>
          <w:tcPr>
            <w:tcW w:w="1723" w:type="dxa"/>
            <w:vAlign w:val="center"/>
          </w:tcPr>
          <w:p>
            <w:pPr>
              <w:jc w:val="center"/>
              <w:rPr>
                <w:rFonts w:hint="eastAsia" w:ascii="宋体" w:hAnsi="宋体" w:eastAsia="宋体" w:cs="宋体"/>
                <w:sz w:val="24"/>
                <w:szCs w:val="24"/>
                <w:vertAlign w:val="baseline"/>
              </w:rPr>
            </w:pPr>
            <w:r>
              <w:rPr>
                <w:rFonts w:hint="eastAsia" w:ascii="宋体" w:hAnsi="宋体" w:eastAsia="宋体" w:cs="宋体"/>
                <w:sz w:val="24"/>
                <w:szCs w:val="24"/>
              </w:rPr>
              <w:t>联系人及手机</w:t>
            </w:r>
          </w:p>
        </w:tc>
        <w:tc>
          <w:tcPr>
            <w:tcW w:w="3304" w:type="dxa"/>
            <w:gridSpan w:val="2"/>
            <w:vAlign w:val="center"/>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1" w:hRule="exact"/>
        </w:trPr>
        <w:tc>
          <w:tcPr>
            <w:tcW w:w="2118" w:type="dxa"/>
            <w:vAlign w:val="center"/>
          </w:tcPr>
          <w:p>
            <w:pPr>
              <w:jc w:val="center"/>
              <w:rPr>
                <w:rFonts w:hint="eastAsia" w:ascii="宋体" w:hAnsi="宋体" w:eastAsia="宋体" w:cs="宋体"/>
                <w:sz w:val="24"/>
                <w:szCs w:val="24"/>
                <w:vertAlign w:val="baseline"/>
              </w:rPr>
            </w:pPr>
            <w:r>
              <w:rPr>
                <w:rFonts w:hint="eastAsia" w:ascii="宋体" w:hAnsi="宋体" w:eastAsia="宋体" w:cs="宋体"/>
                <w:sz w:val="24"/>
                <w:szCs w:val="24"/>
              </w:rPr>
              <w:t>企业地址</w:t>
            </w:r>
          </w:p>
        </w:tc>
        <w:tc>
          <w:tcPr>
            <w:tcW w:w="7432" w:type="dxa"/>
            <w:gridSpan w:val="5"/>
            <w:vAlign w:val="center"/>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2" w:hRule="exact"/>
        </w:trPr>
        <w:tc>
          <w:tcPr>
            <w:tcW w:w="2118" w:type="dxa"/>
            <w:vAlign w:val="center"/>
          </w:tcPr>
          <w:p>
            <w:pPr>
              <w:jc w:val="center"/>
              <w:rPr>
                <w:rFonts w:hint="eastAsia" w:ascii="宋体" w:hAnsi="宋体" w:eastAsia="宋体" w:cs="宋体"/>
                <w:sz w:val="24"/>
                <w:szCs w:val="24"/>
                <w:vertAlign w:val="baseline"/>
              </w:rPr>
            </w:pPr>
            <w:r>
              <w:rPr>
                <w:rFonts w:hint="eastAsia" w:ascii="宋体" w:hAnsi="宋体" w:eastAsia="宋体" w:cs="宋体"/>
                <w:sz w:val="24"/>
                <w:szCs w:val="24"/>
              </w:rPr>
              <w:t>企业类型</w:t>
            </w:r>
          </w:p>
        </w:tc>
        <w:tc>
          <w:tcPr>
            <w:tcW w:w="7432" w:type="dxa"/>
            <w:gridSpan w:val="5"/>
            <w:vAlign w:val="center"/>
          </w:tcPr>
          <w:p>
            <w:pPr>
              <w:jc w:val="left"/>
              <w:rPr>
                <w:rFonts w:hint="eastAsia"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rPr>
              <w:t>交易市场</w:t>
            </w:r>
            <w:r>
              <w:rPr>
                <w:rFonts w:hint="eastAsia" w:ascii="宋体" w:hAnsi="宋体" w:eastAsia="宋体" w:cs="宋体"/>
                <w:sz w:val="24"/>
                <w:szCs w:val="24"/>
              </w:rPr>
              <w:sym w:font="Wingdings" w:char="00A8"/>
            </w:r>
            <w:r>
              <w:rPr>
                <w:rFonts w:hint="eastAsia" w:ascii="宋体" w:hAnsi="宋体" w:eastAsia="宋体" w:cs="宋体"/>
                <w:sz w:val="24"/>
                <w:szCs w:val="24"/>
              </w:rPr>
              <w:t>流通企业</w:t>
            </w:r>
            <w:r>
              <w:rPr>
                <w:rFonts w:hint="eastAsia" w:ascii="宋体" w:hAnsi="宋体" w:eastAsia="宋体" w:cs="宋体"/>
                <w:sz w:val="24"/>
                <w:szCs w:val="24"/>
              </w:rPr>
              <w:sym w:font="Wingdings" w:char="00A8"/>
            </w:r>
            <w:r>
              <w:rPr>
                <w:rFonts w:hint="eastAsia" w:ascii="宋体" w:hAnsi="宋体" w:eastAsia="宋体" w:cs="宋体"/>
                <w:sz w:val="24"/>
                <w:szCs w:val="24"/>
              </w:rPr>
              <w:t>加工企业</w:t>
            </w:r>
            <w:r>
              <w:rPr>
                <w:rFonts w:hint="eastAsia" w:ascii="宋体" w:hAnsi="宋体" w:eastAsia="宋体" w:cs="宋体"/>
                <w:sz w:val="24"/>
                <w:szCs w:val="24"/>
              </w:rPr>
              <w:sym w:font="Wingdings" w:char="00A8"/>
            </w:r>
            <w:r>
              <w:rPr>
                <w:rFonts w:hint="eastAsia" w:ascii="宋体" w:hAnsi="宋体" w:eastAsia="宋体" w:cs="宋体"/>
                <w:sz w:val="24"/>
                <w:szCs w:val="24"/>
              </w:rPr>
              <w:t>产销一体化企业</w:t>
            </w:r>
          </w:p>
          <w:p>
            <w:pPr>
              <w:jc w:val="left"/>
              <w:rPr>
                <w:rFonts w:hint="eastAsia" w:ascii="宋体" w:hAnsi="宋体" w:eastAsia="宋体" w:cs="宋体"/>
                <w:sz w:val="24"/>
                <w:szCs w:val="24"/>
              </w:rPr>
            </w:pPr>
          </w:p>
          <w:p>
            <w:pPr>
              <w:jc w:val="left"/>
              <w:rPr>
                <w:rFonts w:hint="eastAsia" w:ascii="宋体" w:hAnsi="宋体" w:eastAsia="宋体" w:cs="宋体"/>
                <w:sz w:val="24"/>
                <w:szCs w:val="24"/>
                <w:vertAlign w:val="baseline"/>
              </w:rPr>
            </w:pPr>
            <w:r>
              <w:rPr>
                <w:rFonts w:hint="eastAsia" w:ascii="宋体" w:hAnsi="宋体" w:eastAsia="宋体" w:cs="宋体"/>
                <w:sz w:val="24"/>
                <w:szCs w:val="24"/>
              </w:rPr>
              <w:sym w:font="Wingdings" w:char="00A8"/>
            </w:r>
            <w:r>
              <w:rPr>
                <w:rFonts w:hint="eastAsia" w:ascii="宋体" w:hAnsi="宋体" w:eastAsia="宋体" w:cs="宋体"/>
                <w:sz w:val="24"/>
                <w:szCs w:val="24"/>
              </w:rPr>
              <w:t>电商(平台)企业、</w:t>
            </w:r>
            <w:r>
              <w:rPr>
                <w:rFonts w:hint="eastAsia" w:ascii="宋体" w:hAnsi="宋体" w:eastAsia="宋体" w:cs="宋体"/>
                <w:sz w:val="24"/>
                <w:szCs w:val="24"/>
              </w:rPr>
              <w:sym w:font="Wingdings" w:char="00A8"/>
            </w:r>
            <w:r>
              <w:rPr>
                <w:rFonts w:hint="eastAsia" w:ascii="宋体" w:hAnsi="宋体" w:eastAsia="宋体" w:cs="宋体"/>
                <w:sz w:val="24"/>
                <w:szCs w:val="24"/>
              </w:rPr>
              <w:t>农民专业合作社、</w:t>
            </w:r>
            <w:r>
              <w:rPr>
                <w:rFonts w:hint="eastAsia" w:ascii="宋体" w:hAnsi="宋体" w:eastAsia="宋体" w:cs="宋体"/>
                <w:sz w:val="24"/>
                <w:szCs w:val="24"/>
              </w:rPr>
              <w:sym w:font="Wingdings" w:char="00A8"/>
            </w:r>
            <w:r>
              <w:rPr>
                <w:rFonts w:hint="eastAsia" w:ascii="宋体" w:hAnsi="宋体" w:eastAsia="宋体" w:cs="宋体"/>
                <w:sz w:val="24"/>
                <w:szCs w:val="24"/>
              </w:rPr>
              <w:t>农贸市场或集贸市场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4" w:hRule="exact"/>
        </w:trPr>
        <w:tc>
          <w:tcPr>
            <w:tcW w:w="2118" w:type="dxa"/>
            <w:vAlign w:val="center"/>
          </w:tcPr>
          <w:p>
            <w:pPr>
              <w:jc w:val="center"/>
              <w:rPr>
                <w:rFonts w:hint="eastAsia" w:ascii="宋体" w:hAnsi="宋体" w:eastAsia="宋体" w:cs="宋体"/>
                <w:sz w:val="24"/>
                <w:szCs w:val="24"/>
                <w:vertAlign w:val="baseline"/>
              </w:rPr>
            </w:pPr>
            <w:r>
              <w:rPr>
                <w:rFonts w:hint="eastAsia" w:ascii="宋体" w:hAnsi="宋体" w:eastAsia="宋体" w:cs="宋体"/>
                <w:sz w:val="24"/>
                <w:szCs w:val="24"/>
              </w:rPr>
              <w:t>控股情况</w:t>
            </w:r>
          </w:p>
        </w:tc>
        <w:tc>
          <w:tcPr>
            <w:tcW w:w="7432" w:type="dxa"/>
            <w:gridSpan w:val="5"/>
            <w:vAlign w:val="center"/>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1" w:hRule="exact"/>
        </w:trPr>
        <w:tc>
          <w:tcPr>
            <w:tcW w:w="2118"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实缴注册资本金</w:t>
            </w:r>
          </w:p>
        </w:tc>
        <w:tc>
          <w:tcPr>
            <w:tcW w:w="1601" w:type="dxa"/>
            <w:vAlign w:val="center"/>
          </w:tcPr>
          <w:p>
            <w:pPr>
              <w:jc w:val="center"/>
              <w:rPr>
                <w:rFonts w:hint="eastAsia" w:ascii="宋体" w:hAnsi="宋体" w:eastAsia="宋体" w:cs="宋体"/>
                <w:sz w:val="24"/>
                <w:szCs w:val="24"/>
                <w:vertAlign w:val="baseline"/>
              </w:rPr>
            </w:pPr>
          </w:p>
        </w:tc>
        <w:tc>
          <w:tcPr>
            <w:tcW w:w="804"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注册</w:t>
            </w:r>
          </w:p>
          <w:p>
            <w:pPr>
              <w:jc w:val="center"/>
              <w:rPr>
                <w:rFonts w:hint="eastAsia" w:ascii="宋体" w:hAnsi="宋体" w:eastAsia="宋体" w:cs="宋体"/>
                <w:sz w:val="24"/>
                <w:szCs w:val="24"/>
                <w:vertAlign w:val="baseline"/>
              </w:rPr>
            </w:pPr>
            <w:r>
              <w:rPr>
                <w:rFonts w:hint="eastAsia" w:ascii="宋体" w:hAnsi="宋体" w:eastAsia="宋体" w:cs="宋体"/>
                <w:sz w:val="24"/>
                <w:szCs w:val="24"/>
              </w:rPr>
              <w:t>时间</w:t>
            </w:r>
          </w:p>
        </w:tc>
        <w:tc>
          <w:tcPr>
            <w:tcW w:w="1723" w:type="dxa"/>
            <w:vAlign w:val="center"/>
          </w:tcPr>
          <w:p>
            <w:pPr>
              <w:jc w:val="center"/>
              <w:rPr>
                <w:rFonts w:hint="eastAsia" w:ascii="宋体" w:hAnsi="宋体" w:eastAsia="宋体" w:cs="宋体"/>
                <w:sz w:val="24"/>
                <w:szCs w:val="24"/>
                <w:vertAlign w:val="baseline"/>
              </w:rPr>
            </w:pPr>
          </w:p>
        </w:tc>
        <w:tc>
          <w:tcPr>
            <w:tcW w:w="1398"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营业执照</w:t>
            </w:r>
          </w:p>
          <w:p>
            <w:pPr>
              <w:jc w:val="center"/>
              <w:rPr>
                <w:rFonts w:hint="eastAsia" w:ascii="宋体" w:hAnsi="宋体" w:eastAsia="宋体" w:cs="宋体"/>
                <w:sz w:val="24"/>
                <w:szCs w:val="24"/>
                <w:vertAlign w:val="baseline"/>
              </w:rPr>
            </w:pPr>
            <w:r>
              <w:rPr>
                <w:rFonts w:hint="eastAsia" w:ascii="宋体" w:hAnsi="宋体" w:eastAsia="宋体" w:cs="宋体"/>
                <w:sz w:val="24"/>
                <w:szCs w:val="24"/>
              </w:rPr>
              <w:t>机构代码</w:t>
            </w:r>
          </w:p>
        </w:tc>
        <w:tc>
          <w:tcPr>
            <w:tcW w:w="1906" w:type="dxa"/>
            <w:vAlign w:val="center"/>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1" w:hRule="exact"/>
        </w:trPr>
        <w:tc>
          <w:tcPr>
            <w:tcW w:w="2118"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本年度</w:t>
            </w:r>
          </w:p>
          <w:p>
            <w:pPr>
              <w:jc w:val="center"/>
              <w:rPr>
                <w:rFonts w:hint="eastAsia" w:ascii="宋体" w:hAnsi="宋体" w:eastAsia="宋体" w:cs="宋体"/>
                <w:sz w:val="24"/>
                <w:szCs w:val="24"/>
                <w:vertAlign w:val="baseline"/>
              </w:rPr>
            </w:pPr>
            <w:r>
              <w:rPr>
                <w:rFonts w:hint="eastAsia" w:ascii="宋体" w:hAnsi="宋体" w:eastAsia="宋体" w:cs="宋体"/>
                <w:sz w:val="24"/>
                <w:szCs w:val="24"/>
              </w:rPr>
              <w:t>职工总数(人)</w:t>
            </w:r>
          </w:p>
        </w:tc>
        <w:tc>
          <w:tcPr>
            <w:tcW w:w="1601" w:type="dxa"/>
            <w:vAlign w:val="center"/>
          </w:tcPr>
          <w:p>
            <w:pPr>
              <w:jc w:val="center"/>
              <w:rPr>
                <w:rFonts w:hint="eastAsia" w:ascii="宋体" w:hAnsi="宋体" w:eastAsia="宋体" w:cs="宋体"/>
                <w:sz w:val="24"/>
                <w:szCs w:val="24"/>
                <w:vertAlign w:val="baseline"/>
              </w:rPr>
            </w:pPr>
          </w:p>
        </w:tc>
        <w:tc>
          <w:tcPr>
            <w:tcW w:w="804" w:type="dxa"/>
            <w:vAlign w:val="center"/>
          </w:tcPr>
          <w:p>
            <w:pPr>
              <w:jc w:val="center"/>
              <w:rPr>
                <w:rFonts w:hint="eastAsia" w:ascii="宋体" w:hAnsi="宋体" w:eastAsia="宋体" w:cs="宋体"/>
                <w:sz w:val="24"/>
                <w:szCs w:val="24"/>
                <w:vertAlign w:val="baseline"/>
              </w:rPr>
            </w:pPr>
          </w:p>
        </w:tc>
        <w:tc>
          <w:tcPr>
            <w:tcW w:w="1723" w:type="dxa"/>
            <w:vAlign w:val="center"/>
          </w:tcPr>
          <w:p>
            <w:pPr>
              <w:jc w:val="center"/>
              <w:rPr>
                <w:rFonts w:hint="eastAsia" w:ascii="宋体" w:hAnsi="宋体" w:eastAsia="宋体" w:cs="宋体"/>
                <w:sz w:val="24"/>
                <w:szCs w:val="24"/>
                <w:vertAlign w:val="baseline"/>
              </w:rPr>
            </w:pPr>
            <w:r>
              <w:rPr>
                <w:rFonts w:hint="eastAsia" w:ascii="宋体" w:hAnsi="宋体" w:eastAsia="宋体" w:cs="宋体"/>
                <w:sz w:val="24"/>
                <w:szCs w:val="24"/>
              </w:rPr>
              <w:t>经营范围</w:t>
            </w:r>
          </w:p>
        </w:tc>
        <w:tc>
          <w:tcPr>
            <w:tcW w:w="1398" w:type="dxa"/>
            <w:vAlign w:val="center"/>
          </w:tcPr>
          <w:p>
            <w:pPr>
              <w:jc w:val="center"/>
              <w:rPr>
                <w:rFonts w:hint="eastAsia" w:ascii="宋体" w:hAnsi="宋体" w:eastAsia="宋体" w:cs="宋体"/>
                <w:sz w:val="24"/>
                <w:szCs w:val="24"/>
                <w:vertAlign w:val="baseline"/>
              </w:rPr>
            </w:pPr>
          </w:p>
        </w:tc>
        <w:tc>
          <w:tcPr>
            <w:tcW w:w="1906" w:type="dxa"/>
            <w:vAlign w:val="center"/>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exact"/>
        </w:trPr>
        <w:tc>
          <w:tcPr>
            <w:tcW w:w="9550" w:type="dxa"/>
            <w:gridSpan w:val="6"/>
            <w:vAlign w:val="center"/>
          </w:tcPr>
          <w:p>
            <w:pPr>
              <w:jc w:val="center"/>
              <w:rPr>
                <w:rFonts w:hint="eastAsia" w:ascii="宋体" w:hAnsi="宋体" w:eastAsia="宋体" w:cs="宋体"/>
                <w:sz w:val="24"/>
                <w:szCs w:val="24"/>
                <w:vertAlign w:val="baseline"/>
              </w:rPr>
            </w:pPr>
            <w:r>
              <w:rPr>
                <w:rFonts w:hint="eastAsia" w:ascii="宋体" w:hAnsi="宋体" w:eastAsia="宋体" w:cs="宋体"/>
                <w:sz w:val="24"/>
                <w:szCs w:val="24"/>
              </w:rPr>
              <w:t>二、上年度有关经营状况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58" w:hRule="exact"/>
        </w:trPr>
        <w:tc>
          <w:tcPr>
            <w:tcW w:w="9550" w:type="dxa"/>
            <w:gridSpan w:val="6"/>
            <w:vAlign w:val="center"/>
          </w:tcPr>
          <w:p>
            <w:pPr>
              <w:jc w:val="center"/>
              <w:rPr>
                <w:rFonts w:hint="eastAsia" w:ascii="宋体" w:hAnsi="宋体" w:eastAsia="宋体" w:cs="宋体"/>
                <w:sz w:val="24"/>
                <w:szCs w:val="24"/>
                <w:vertAlign w:val="baseline"/>
              </w:rPr>
            </w:pPr>
          </w:p>
        </w:tc>
      </w:tr>
    </w:tbl>
    <w:p>
      <w:pPr>
        <w:keepNext w:val="0"/>
        <w:keepLines w:val="0"/>
        <w:pageBreakBefore w:val="0"/>
        <w:widowControl w:val="0"/>
        <w:kinsoku/>
        <w:wordWrap/>
        <w:overflowPunct/>
        <w:topLinePunct w:val="0"/>
        <w:autoSpaceDE/>
        <w:autoSpaceDN/>
        <w:bidi w:val="0"/>
        <w:adjustRightInd/>
        <w:spacing w:line="320" w:lineRule="exact"/>
        <w:jc w:val="left"/>
        <w:textAlignment w:val="auto"/>
        <w:rPr>
          <w:rFonts w:hint="eastAsia" w:ascii="仿宋_GB2312" w:hAnsi="仿宋_GB2312" w:eastAsia="仿宋_GB2312" w:cs="仿宋_GB2312"/>
          <w:kern w:val="2"/>
          <w:sz w:val="32"/>
          <w:szCs w:val="32"/>
          <w:lang w:val="en-US" w:eastAsia="zh-CN" w:bidi="ar-SA"/>
        </w:rPr>
      </w:pPr>
    </w:p>
    <w:sectPr>
      <w:footerReference r:id="rId3" w:type="default"/>
      <w:pgSz w:w="11906" w:h="16838"/>
      <w:pgMar w:top="1440" w:right="1803" w:bottom="1440" w:left="1803" w:header="851" w:footer="992" w:gutter="0"/>
      <w:pgNumType w:fmt="decimal"/>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大标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B0328F"/>
    <w:rsid w:val="0090261F"/>
    <w:rsid w:val="00C949C0"/>
    <w:rsid w:val="00ED4647"/>
    <w:rsid w:val="01EB76EC"/>
    <w:rsid w:val="0305345B"/>
    <w:rsid w:val="03154A2E"/>
    <w:rsid w:val="03761FA8"/>
    <w:rsid w:val="03847747"/>
    <w:rsid w:val="04A85BE8"/>
    <w:rsid w:val="04BB217B"/>
    <w:rsid w:val="064D5CEE"/>
    <w:rsid w:val="06DF43D7"/>
    <w:rsid w:val="070702BA"/>
    <w:rsid w:val="08526BCB"/>
    <w:rsid w:val="08E46CB4"/>
    <w:rsid w:val="09F7660B"/>
    <w:rsid w:val="0A927E64"/>
    <w:rsid w:val="0BB52B66"/>
    <w:rsid w:val="0CDA4BE3"/>
    <w:rsid w:val="0DC93EF8"/>
    <w:rsid w:val="0E907437"/>
    <w:rsid w:val="0ECF3C55"/>
    <w:rsid w:val="0F660811"/>
    <w:rsid w:val="0FCA0CDD"/>
    <w:rsid w:val="11EC3469"/>
    <w:rsid w:val="123F4886"/>
    <w:rsid w:val="12482661"/>
    <w:rsid w:val="12F9141A"/>
    <w:rsid w:val="13BE19CE"/>
    <w:rsid w:val="13CC5361"/>
    <w:rsid w:val="15992160"/>
    <w:rsid w:val="15E55113"/>
    <w:rsid w:val="16C66A72"/>
    <w:rsid w:val="177D08F9"/>
    <w:rsid w:val="179C1B69"/>
    <w:rsid w:val="17E840E8"/>
    <w:rsid w:val="189F1210"/>
    <w:rsid w:val="1976582E"/>
    <w:rsid w:val="198C6FC1"/>
    <w:rsid w:val="19A422EF"/>
    <w:rsid w:val="19D92F9B"/>
    <w:rsid w:val="19E61D05"/>
    <w:rsid w:val="1A30738F"/>
    <w:rsid w:val="1A3406E9"/>
    <w:rsid w:val="1AB634D1"/>
    <w:rsid w:val="1ABB5191"/>
    <w:rsid w:val="1B126468"/>
    <w:rsid w:val="1B4C4665"/>
    <w:rsid w:val="1B522B5E"/>
    <w:rsid w:val="1BD3219A"/>
    <w:rsid w:val="1C8A33DF"/>
    <w:rsid w:val="1CD7775B"/>
    <w:rsid w:val="1D5E2F35"/>
    <w:rsid w:val="1D626111"/>
    <w:rsid w:val="1DB836A3"/>
    <w:rsid w:val="1EDF1E18"/>
    <w:rsid w:val="1F6D4106"/>
    <w:rsid w:val="1FC4042F"/>
    <w:rsid w:val="20090BD3"/>
    <w:rsid w:val="20642F51"/>
    <w:rsid w:val="2096497E"/>
    <w:rsid w:val="222A131D"/>
    <w:rsid w:val="22C361D2"/>
    <w:rsid w:val="22E601C3"/>
    <w:rsid w:val="234A7245"/>
    <w:rsid w:val="23856CFF"/>
    <w:rsid w:val="23F36E58"/>
    <w:rsid w:val="25CB3D12"/>
    <w:rsid w:val="261B6659"/>
    <w:rsid w:val="269B748F"/>
    <w:rsid w:val="272B1465"/>
    <w:rsid w:val="281547B8"/>
    <w:rsid w:val="287E1F91"/>
    <w:rsid w:val="28EE4845"/>
    <w:rsid w:val="2B201FD4"/>
    <w:rsid w:val="2B772077"/>
    <w:rsid w:val="2BB0328F"/>
    <w:rsid w:val="2BC855A2"/>
    <w:rsid w:val="2BCA6BAC"/>
    <w:rsid w:val="2BE579C9"/>
    <w:rsid w:val="2D331BA5"/>
    <w:rsid w:val="2DDB58B1"/>
    <w:rsid w:val="2E5C3D8C"/>
    <w:rsid w:val="2E747AD7"/>
    <w:rsid w:val="2F334462"/>
    <w:rsid w:val="2F6D28BD"/>
    <w:rsid w:val="308A3FDF"/>
    <w:rsid w:val="309112ED"/>
    <w:rsid w:val="310D7FDB"/>
    <w:rsid w:val="319B1C38"/>
    <w:rsid w:val="31EE7159"/>
    <w:rsid w:val="326117CB"/>
    <w:rsid w:val="326D5E52"/>
    <w:rsid w:val="326D69A9"/>
    <w:rsid w:val="329D2161"/>
    <w:rsid w:val="32A05E13"/>
    <w:rsid w:val="330013CC"/>
    <w:rsid w:val="33B21A1D"/>
    <w:rsid w:val="34045234"/>
    <w:rsid w:val="344B0C8C"/>
    <w:rsid w:val="34575F33"/>
    <w:rsid w:val="345B6B8E"/>
    <w:rsid w:val="35193561"/>
    <w:rsid w:val="361D1E72"/>
    <w:rsid w:val="36433576"/>
    <w:rsid w:val="36617076"/>
    <w:rsid w:val="375C0E52"/>
    <w:rsid w:val="3764103A"/>
    <w:rsid w:val="382D3384"/>
    <w:rsid w:val="387B23CE"/>
    <w:rsid w:val="39512052"/>
    <w:rsid w:val="39701B74"/>
    <w:rsid w:val="3B1D1D27"/>
    <w:rsid w:val="3B1D7218"/>
    <w:rsid w:val="3B74391F"/>
    <w:rsid w:val="3D5B4087"/>
    <w:rsid w:val="3E7439DA"/>
    <w:rsid w:val="3EDC5408"/>
    <w:rsid w:val="405C2167"/>
    <w:rsid w:val="414033DD"/>
    <w:rsid w:val="42993689"/>
    <w:rsid w:val="42B61303"/>
    <w:rsid w:val="434C18CB"/>
    <w:rsid w:val="440468BC"/>
    <w:rsid w:val="44101E9E"/>
    <w:rsid w:val="44F71433"/>
    <w:rsid w:val="450D0C86"/>
    <w:rsid w:val="454A4475"/>
    <w:rsid w:val="45FA5DFA"/>
    <w:rsid w:val="46504373"/>
    <w:rsid w:val="46FB202F"/>
    <w:rsid w:val="477579F6"/>
    <w:rsid w:val="47B35CAB"/>
    <w:rsid w:val="47E30DDC"/>
    <w:rsid w:val="48034D6D"/>
    <w:rsid w:val="48F7312D"/>
    <w:rsid w:val="49B11ADA"/>
    <w:rsid w:val="49B65510"/>
    <w:rsid w:val="49DC2E5D"/>
    <w:rsid w:val="4A257B95"/>
    <w:rsid w:val="4A8E3447"/>
    <w:rsid w:val="4B2E247A"/>
    <w:rsid w:val="4B8A46A4"/>
    <w:rsid w:val="4C506203"/>
    <w:rsid w:val="4D4908C1"/>
    <w:rsid w:val="4DA36B9C"/>
    <w:rsid w:val="4DAB5669"/>
    <w:rsid w:val="4E5B7C9D"/>
    <w:rsid w:val="509345ED"/>
    <w:rsid w:val="51DD0133"/>
    <w:rsid w:val="52604996"/>
    <w:rsid w:val="52CB3D71"/>
    <w:rsid w:val="53CB3DE6"/>
    <w:rsid w:val="545A696E"/>
    <w:rsid w:val="550163D6"/>
    <w:rsid w:val="55903598"/>
    <w:rsid w:val="56027121"/>
    <w:rsid w:val="560333F5"/>
    <w:rsid w:val="568E7D08"/>
    <w:rsid w:val="592A13D2"/>
    <w:rsid w:val="5A1D7D83"/>
    <w:rsid w:val="5A996C54"/>
    <w:rsid w:val="5AA40D59"/>
    <w:rsid w:val="5ABA5389"/>
    <w:rsid w:val="5ABD001D"/>
    <w:rsid w:val="5B6351B3"/>
    <w:rsid w:val="5B8225F3"/>
    <w:rsid w:val="5B933C04"/>
    <w:rsid w:val="5BED604F"/>
    <w:rsid w:val="5C493FE8"/>
    <w:rsid w:val="5C6F7F23"/>
    <w:rsid w:val="5C74552D"/>
    <w:rsid w:val="5C87466C"/>
    <w:rsid w:val="5C9B716E"/>
    <w:rsid w:val="5CC61D2C"/>
    <w:rsid w:val="5D2275A2"/>
    <w:rsid w:val="5D253628"/>
    <w:rsid w:val="5DD266EF"/>
    <w:rsid w:val="5E0D45A5"/>
    <w:rsid w:val="5E104202"/>
    <w:rsid w:val="5E5E4D59"/>
    <w:rsid w:val="5E9D0A11"/>
    <w:rsid w:val="5EE73F6F"/>
    <w:rsid w:val="5FDB1158"/>
    <w:rsid w:val="605B4A2C"/>
    <w:rsid w:val="611A2C33"/>
    <w:rsid w:val="61FA4473"/>
    <w:rsid w:val="63044DD8"/>
    <w:rsid w:val="655F0D22"/>
    <w:rsid w:val="6565702A"/>
    <w:rsid w:val="657E5D5F"/>
    <w:rsid w:val="65EB387D"/>
    <w:rsid w:val="6644164B"/>
    <w:rsid w:val="6708058D"/>
    <w:rsid w:val="67864295"/>
    <w:rsid w:val="69254D0A"/>
    <w:rsid w:val="6972386F"/>
    <w:rsid w:val="699C2B21"/>
    <w:rsid w:val="6A0111D5"/>
    <w:rsid w:val="6A727119"/>
    <w:rsid w:val="6B3A353A"/>
    <w:rsid w:val="6B3E632F"/>
    <w:rsid w:val="6BC80312"/>
    <w:rsid w:val="6CC539DC"/>
    <w:rsid w:val="6D0D5EFA"/>
    <w:rsid w:val="6D421D0B"/>
    <w:rsid w:val="6DD31D5C"/>
    <w:rsid w:val="6E191385"/>
    <w:rsid w:val="6F1573DE"/>
    <w:rsid w:val="6F167B5E"/>
    <w:rsid w:val="6F1E74F7"/>
    <w:rsid w:val="6FDB26F3"/>
    <w:rsid w:val="700830B7"/>
    <w:rsid w:val="70216D98"/>
    <w:rsid w:val="704732F5"/>
    <w:rsid w:val="70F64C28"/>
    <w:rsid w:val="71206BFB"/>
    <w:rsid w:val="722E1F38"/>
    <w:rsid w:val="728459AB"/>
    <w:rsid w:val="72AC622A"/>
    <w:rsid w:val="73187199"/>
    <w:rsid w:val="74AE346B"/>
    <w:rsid w:val="75001DD0"/>
    <w:rsid w:val="75343E20"/>
    <w:rsid w:val="764E4300"/>
    <w:rsid w:val="76AA559A"/>
    <w:rsid w:val="77967E88"/>
    <w:rsid w:val="77D51781"/>
    <w:rsid w:val="77EC5A27"/>
    <w:rsid w:val="78013B0B"/>
    <w:rsid w:val="78C01FBB"/>
    <w:rsid w:val="78CC6586"/>
    <w:rsid w:val="7A9A3B34"/>
    <w:rsid w:val="7AEC529C"/>
    <w:rsid w:val="7B67776C"/>
    <w:rsid w:val="7C4B34F2"/>
    <w:rsid w:val="7CD13901"/>
    <w:rsid w:val="7D5363D1"/>
    <w:rsid w:val="7DA319F8"/>
    <w:rsid w:val="7E920C57"/>
    <w:rsid w:val="7E9D469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2019-11-19T03:38:00Z</dcterms:created>
  <dc:creator>山鲁佐德·亚</dc:creator>
  <cp:lastModifiedBy>webUser</cp:lastModifiedBy>
  <cp:lastPrinted>2021-05-17T03:20:00Z</cp:lastPrinted>
  <dcterms:modified xsi:type="dcterms:W3CDTF">2021-12-22T06:20:54Z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2DFE0A470EAC417FA767F865F4C53BC7</vt:lpwstr>
  </property>
  <property fmtid="{D5CDD505-2E9C-101B-9397-08002B2CF9AE}" pid="4" name="KSOSaveFontToCloudKey">
    <vt:lpwstr>431112722_btnclosed</vt:lpwstr>
  </property>
</Properties>
</file>