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 w:line="218" w:lineRule="auto"/>
        <w:jc w:val="center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</w:p>
    <w:p>
      <w:pPr>
        <w:spacing w:before="92" w:line="218" w:lineRule="auto"/>
        <w:jc w:val="center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</w:p>
    <w:p>
      <w:pPr>
        <w:spacing w:before="92" w:line="218" w:lineRule="auto"/>
        <w:jc w:val="center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</w:p>
    <w:p>
      <w:pPr>
        <w:spacing w:before="92" w:line="218" w:lineRule="auto"/>
        <w:jc w:val="center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</w:p>
    <w:p>
      <w:pPr>
        <w:spacing w:before="92" w:line="218" w:lineRule="auto"/>
        <w:jc w:val="center"/>
        <w:rPr>
          <w:rFonts w:hint="eastAsia" w:ascii="宋体" w:hAnsi="宋体" w:eastAsia="宋体" w:cs="宋体"/>
          <w:b/>
          <w:bCs/>
          <w:spacing w:val="8"/>
          <w:sz w:val="32"/>
          <w:szCs w:val="32"/>
          <w:lang w:val="en-US" w:eastAsia="zh-CN"/>
        </w:rPr>
      </w:pPr>
    </w:p>
    <w:p>
      <w:pPr>
        <w:spacing w:before="92" w:line="218" w:lineRule="auto"/>
        <w:jc w:val="center"/>
        <w:rPr>
          <w:rFonts w:hint="eastAsia" w:ascii="宋体" w:hAnsi="宋体" w:eastAsia="宋体" w:cs="宋体"/>
          <w:b/>
          <w:bCs/>
          <w:spacing w:val="8"/>
          <w:sz w:val="40"/>
          <w:szCs w:val="40"/>
          <w:lang w:val="en-US" w:eastAsia="zh-CN"/>
        </w:rPr>
      </w:pPr>
    </w:p>
    <w:p>
      <w:pPr>
        <w:spacing w:before="92" w:line="218" w:lineRule="auto"/>
        <w:jc w:val="center"/>
        <w:rPr>
          <w:rFonts w:ascii="宋体" w:hAnsi="宋体" w:eastAsia="宋体" w:cs="宋体"/>
          <w:b/>
          <w:bCs/>
          <w:spacing w:val="-4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8"/>
          <w:sz w:val="40"/>
          <w:szCs w:val="40"/>
          <w:lang w:val="en-US" w:eastAsia="zh-CN"/>
        </w:rPr>
        <w:t>古丈县卫生健康局2023年</w:t>
      </w:r>
      <w:r>
        <w:rPr>
          <w:rFonts w:ascii="宋体" w:hAnsi="宋体" w:eastAsia="宋体" w:cs="宋体"/>
          <w:b/>
          <w:bCs/>
          <w:spacing w:val="8"/>
          <w:sz w:val="40"/>
          <w:szCs w:val="40"/>
        </w:rPr>
        <w:t>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一 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" w:firstLineChars="200"/>
        <w:jc w:val="left"/>
        <w:textAlignment w:val="center"/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2023年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我单位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坚持以习近平新时代中国特色社会主义思想为指引，认真贯彻落实国家、省、市关于政务公开的决策部署，严格执行政府信息公开条例，依法全面推进政府信息公开，提高政府信息公开的阳光透明度。一是切实加强领导。明确了信息公开分管领导，办公室等相关科室负责人为成员，由办公室具体负责日常事务，全面抓好信息公开各项工作。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是加强信息制度建设。制定了信息发布审核登记、信息公开年度报告等相关制度等进行，确保信息公开的规范进行。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三是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主动公开。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eastAsia="zh-CN"/>
        </w:rPr>
        <w:t>我单位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认真对照政府信息公开工作条例，主动加强政府信息公开。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在“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古丈县人民政府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”门户网站上，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公开了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组织机构、文件通知、规划计划、人事信息、财政信息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等栏目内容，及时更新了规划计划、人事招考、疫情防控、财政预决算、重点民生事项等内容。对行政许可、公共服事项目录进行了梳理调整，现共有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8"/>
          <w:szCs w:val="28"/>
        </w:rPr>
        <w:t>项，并在政府网站公布。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</w:pPr>
      <w:r>
        <w:rPr>
          <w:rFonts w:ascii="宋体" w:hAnsi="宋体" w:eastAsia="宋体" w:cs="宋体"/>
          <w:spacing w:val="-4"/>
          <w:sz w:val="28"/>
          <w:szCs w:val="28"/>
        </w:rPr>
        <w:t>二、</w:t>
      </w:r>
      <w:r>
        <w:rPr>
          <w:rFonts w:ascii="宋体" w:hAnsi="宋体" w:eastAsia="宋体" w:cs="宋体"/>
          <w:spacing w:val="-7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主动公开政府信息情况</w:t>
      </w:r>
    </w:p>
    <w:p>
      <w:pPr>
        <w:spacing w:line="62" w:lineRule="exact"/>
      </w:pPr>
    </w:p>
    <w:tbl>
      <w:tblPr>
        <w:tblStyle w:val="5"/>
        <w:tblW w:w="9099" w:type="dxa"/>
        <w:tblInd w:w="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58"/>
        <w:gridCol w:w="2267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99" w:type="dxa"/>
            <w:gridSpan w:val="4"/>
            <w:vAlign w:val="top"/>
          </w:tcPr>
          <w:p>
            <w:pPr>
              <w:spacing w:before="21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82" w:type="dxa"/>
            <w:vAlign w:val="top"/>
          </w:tcPr>
          <w:p>
            <w:pPr>
              <w:spacing w:before="19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2258" w:type="dxa"/>
            <w:vAlign w:val="top"/>
          </w:tcPr>
          <w:p>
            <w:pPr>
              <w:spacing w:before="189" w:line="219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本年制发件数</w:t>
            </w:r>
          </w:p>
        </w:tc>
        <w:tc>
          <w:tcPr>
            <w:tcW w:w="2267" w:type="dxa"/>
            <w:vAlign w:val="top"/>
          </w:tcPr>
          <w:p>
            <w:pPr>
              <w:spacing w:before="189" w:line="219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本年废止件数</w:t>
            </w:r>
          </w:p>
        </w:tc>
        <w:tc>
          <w:tcPr>
            <w:tcW w:w="2292" w:type="dxa"/>
            <w:vAlign w:val="top"/>
          </w:tcPr>
          <w:p>
            <w:pPr>
              <w:spacing w:before="187" w:line="219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82" w:type="dxa"/>
            <w:vAlign w:val="top"/>
          </w:tcPr>
          <w:p>
            <w:pPr>
              <w:spacing w:before="210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规章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82" w:type="dxa"/>
            <w:vAlign w:val="top"/>
          </w:tcPr>
          <w:p>
            <w:pPr>
              <w:spacing w:before="193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行政规范性文件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099" w:type="dxa"/>
            <w:gridSpan w:val="4"/>
            <w:vAlign w:val="top"/>
          </w:tcPr>
          <w:p>
            <w:pPr>
              <w:spacing w:before="214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82" w:type="dxa"/>
            <w:vAlign w:val="top"/>
          </w:tcPr>
          <w:p>
            <w:pPr>
              <w:spacing w:before="206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信息内容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spacing w:before="205" w:line="219" w:lineRule="auto"/>
              <w:ind w:left="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82" w:type="dxa"/>
            <w:vAlign w:val="top"/>
          </w:tcPr>
          <w:p>
            <w:pPr>
              <w:spacing w:before="208" w:line="220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tabs>
                <w:tab w:val="left" w:pos="412"/>
              </w:tabs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</w:tr>
    </w:tbl>
    <w:p>
      <w:pPr>
        <w:sectPr>
          <w:footerReference r:id="rId5" w:type="default"/>
          <w:pgSz w:w="11910" w:h="16840"/>
          <w:pgMar w:top="231" w:right="520" w:bottom="559" w:left="519" w:header="0" w:footer="260" w:gutter="0"/>
          <w:cols w:space="720" w:num="1"/>
        </w:sectPr>
      </w:pPr>
    </w:p>
    <w:p>
      <w:pPr>
        <w:spacing w:line="63" w:lineRule="exact"/>
      </w:pPr>
    </w:p>
    <w:tbl>
      <w:tblPr>
        <w:tblStyle w:val="5"/>
        <w:tblW w:w="9089" w:type="dxa"/>
        <w:tblInd w:w="9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6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089" w:type="dxa"/>
            <w:gridSpan w:val="2"/>
            <w:vAlign w:val="top"/>
          </w:tcPr>
          <w:p>
            <w:pPr>
              <w:spacing w:before="204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62" w:type="dxa"/>
            <w:vAlign w:val="top"/>
          </w:tcPr>
          <w:p>
            <w:pPr>
              <w:spacing w:before="190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6827" w:type="dxa"/>
            <w:vAlign w:val="top"/>
          </w:tcPr>
          <w:p>
            <w:pPr>
              <w:spacing w:before="188" w:line="219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62" w:type="dxa"/>
            <w:vAlign w:val="top"/>
          </w:tcPr>
          <w:p>
            <w:pPr>
              <w:spacing w:before="191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行政处罚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262" w:type="dxa"/>
            <w:vAlign w:val="top"/>
          </w:tcPr>
          <w:p>
            <w:pPr>
              <w:spacing w:before="202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行政强制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089" w:type="dxa"/>
            <w:gridSpan w:val="2"/>
            <w:vAlign w:val="top"/>
          </w:tcPr>
          <w:p>
            <w:pPr>
              <w:spacing w:before="194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62" w:type="dxa"/>
            <w:vAlign w:val="top"/>
          </w:tcPr>
          <w:p>
            <w:pPr>
              <w:spacing w:before="196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6827" w:type="dxa"/>
            <w:vAlign w:val="top"/>
          </w:tcPr>
          <w:p>
            <w:pPr>
              <w:spacing w:before="194" w:line="219" w:lineRule="auto"/>
              <w:ind w:lef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本年收费金额(单位：万元)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2" w:type="dxa"/>
            <w:vAlign w:val="top"/>
          </w:tcPr>
          <w:p>
            <w:pPr>
              <w:spacing w:before="207" w:line="219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行政事业性收费</w:t>
            </w:r>
          </w:p>
        </w:tc>
        <w:tc>
          <w:tcPr>
            <w:tcW w:w="6827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before="91" w:line="219" w:lineRule="auto"/>
        <w:ind w:left="9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三、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收到和处理政府信息公开申请情况</w:t>
      </w:r>
    </w:p>
    <w:p/>
    <w:p>
      <w:pPr>
        <w:spacing w:line="81" w:lineRule="exact"/>
      </w:pPr>
    </w:p>
    <w:tbl>
      <w:tblPr>
        <w:tblStyle w:val="5"/>
        <w:tblW w:w="9079" w:type="dxa"/>
        <w:tblInd w:w="9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19"/>
        <w:gridCol w:w="2727"/>
        <w:gridCol w:w="869"/>
        <w:gridCol w:w="639"/>
        <w:gridCol w:w="729"/>
        <w:gridCol w:w="659"/>
        <w:gridCol w:w="599"/>
        <w:gridCol w:w="430"/>
        <w:gridCol w:w="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71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104" w:right="356" w:firstLine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(本列数据的勾稽关系为：第一项加第二项之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和，等于第三项加第四项之和)</w:t>
            </w:r>
          </w:p>
        </w:tc>
        <w:tc>
          <w:tcPr>
            <w:tcW w:w="4369" w:type="dxa"/>
            <w:gridSpan w:val="7"/>
            <w:vAlign w:val="top"/>
          </w:tcPr>
          <w:p>
            <w:pPr>
              <w:spacing w:before="20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自然人</w:t>
            </w:r>
          </w:p>
        </w:tc>
        <w:tc>
          <w:tcPr>
            <w:tcW w:w="3056" w:type="dxa"/>
            <w:gridSpan w:val="5"/>
            <w:vAlign w:val="top"/>
          </w:tcPr>
          <w:p>
            <w:pPr>
              <w:spacing w:before="189" w:line="22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法人或其他组织</w:t>
            </w:r>
          </w:p>
        </w:tc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4" w:line="217" w:lineRule="auto"/>
              <w:ind w:left="6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71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80" w:line="461" w:lineRule="exact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19"/>
                <w:sz w:val="21"/>
                <w:szCs w:val="21"/>
              </w:rPr>
              <w:t>商业</w:t>
            </w:r>
          </w:p>
          <w:p>
            <w:pPr>
              <w:spacing w:line="22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企业</w:t>
            </w:r>
          </w:p>
        </w:tc>
        <w:tc>
          <w:tcPr>
            <w:tcW w:w="729" w:type="dxa"/>
            <w:vAlign w:val="top"/>
          </w:tcPr>
          <w:p>
            <w:pPr>
              <w:spacing w:before="278" w:line="460" w:lineRule="exact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9"/>
                <w:sz w:val="21"/>
                <w:szCs w:val="21"/>
              </w:rPr>
              <w:t>科研</w:t>
            </w:r>
          </w:p>
          <w:p>
            <w:pPr>
              <w:spacing w:line="218" w:lineRule="auto"/>
              <w:ind w:lef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659" w:type="dxa"/>
            <w:vAlign w:val="top"/>
          </w:tcPr>
          <w:p>
            <w:pPr>
              <w:spacing w:before="208" w:line="304" w:lineRule="exact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社会</w:t>
            </w:r>
          </w:p>
          <w:p>
            <w:pPr>
              <w:spacing w:line="222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公益</w:t>
            </w:r>
          </w:p>
          <w:p>
            <w:pPr>
              <w:spacing w:before="48" w:line="224" w:lineRule="auto"/>
              <w:ind w:left="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组织</w:t>
            </w:r>
          </w:p>
        </w:tc>
        <w:tc>
          <w:tcPr>
            <w:tcW w:w="599" w:type="dxa"/>
            <w:vAlign w:val="top"/>
          </w:tcPr>
          <w:p>
            <w:pPr>
              <w:spacing w:before="210" w:line="251" w:lineRule="auto"/>
              <w:ind w:left="58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430" w:type="dxa"/>
            <w:textDirection w:val="tbRlV"/>
            <w:vAlign w:val="top"/>
          </w:tcPr>
          <w:p>
            <w:pPr>
              <w:spacing w:before="159" w:line="217" w:lineRule="auto"/>
              <w:ind w:left="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710" w:type="dxa"/>
            <w:gridSpan w:val="3"/>
            <w:vAlign w:val="top"/>
          </w:tcPr>
          <w:p>
            <w:pPr>
              <w:spacing w:before="22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710" w:type="dxa"/>
            <w:gridSpan w:val="3"/>
            <w:vAlign w:val="top"/>
          </w:tcPr>
          <w:p>
            <w:pPr>
              <w:spacing w:before="240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301" w:lineRule="exact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三、本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年度办</w:t>
            </w:r>
          </w:p>
          <w:p>
            <w:pPr>
              <w:spacing w:before="51" w:line="22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理结果</w:t>
            </w:r>
          </w:p>
        </w:tc>
        <w:tc>
          <w:tcPr>
            <w:tcW w:w="3846" w:type="dxa"/>
            <w:gridSpan w:val="2"/>
            <w:vAlign w:val="top"/>
          </w:tcPr>
          <w:p>
            <w:pPr>
              <w:spacing w:before="233" w:line="221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(一)予以公开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gridSpan w:val="2"/>
            <w:vAlign w:val="top"/>
          </w:tcPr>
          <w:p>
            <w:pPr>
              <w:spacing w:before="234" w:line="242" w:lineRule="auto"/>
              <w:ind w:left="30" w:right="203"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(二)部分公开(区分处理的，只计这一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情形，不计其他情形)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301" w:lineRule="exact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1"/>
                <w:szCs w:val="21"/>
              </w:rPr>
              <w:t>三、本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年度办</w:t>
            </w:r>
          </w:p>
          <w:p>
            <w:pPr>
              <w:spacing w:before="61" w:line="220" w:lineRule="auto"/>
              <w:ind w:left="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理结果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36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(三)不</w:t>
            </w:r>
          </w:p>
          <w:p>
            <w:pPr>
              <w:spacing w:line="220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予公开</w:t>
            </w:r>
          </w:p>
        </w:tc>
        <w:tc>
          <w:tcPr>
            <w:tcW w:w="2727" w:type="dxa"/>
            <w:vAlign w:val="top"/>
          </w:tcPr>
          <w:p>
            <w:pPr>
              <w:spacing w:before="204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1.属于国家秘密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24" w:line="243" w:lineRule="auto"/>
              <w:ind w:left="61" w:righ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2.其他法律行政法规禁止公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5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3.危及“三安全一稳定”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5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4.保护第三方合法权益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6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5.属于三类内部事务信息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196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6.属于四类过程性信息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7" w:type="dxa"/>
            <w:vAlign w:val="top"/>
          </w:tcPr>
          <w:p>
            <w:pPr>
              <w:spacing w:before="207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7.属于行政执法案卷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footerReference r:id="rId6" w:type="default"/>
          <w:pgSz w:w="11910" w:h="16840"/>
          <w:pgMar w:top="218" w:right="521" w:bottom="487" w:left="509" w:header="0" w:footer="268" w:gutter="0"/>
          <w:cols w:space="720" w:num="1"/>
        </w:sectPr>
      </w:pPr>
    </w:p>
    <w:p>
      <w:pPr>
        <w:spacing w:line="76" w:lineRule="exact"/>
      </w:pPr>
    </w:p>
    <w:tbl>
      <w:tblPr>
        <w:tblStyle w:val="5"/>
        <w:tblW w:w="9089" w:type="dxa"/>
        <w:tblInd w:w="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109"/>
        <w:gridCol w:w="2737"/>
        <w:gridCol w:w="849"/>
        <w:gridCol w:w="659"/>
        <w:gridCol w:w="719"/>
        <w:gridCol w:w="659"/>
        <w:gridCol w:w="609"/>
        <w:gridCol w:w="430"/>
        <w:gridCol w:w="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194" w:line="220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8.属于行政查询事项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79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21"/>
                <w:szCs w:val="21"/>
              </w:rPr>
              <w:t>(四)无</w:t>
            </w:r>
          </w:p>
          <w:p>
            <w:pPr>
              <w:spacing w:line="218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法提供</w:t>
            </w:r>
          </w:p>
        </w:tc>
        <w:tc>
          <w:tcPr>
            <w:tcW w:w="2737" w:type="dxa"/>
            <w:vAlign w:val="top"/>
          </w:tcPr>
          <w:p>
            <w:pPr>
              <w:spacing w:before="218" w:line="250" w:lineRule="auto"/>
              <w:ind w:left="61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1.本机关不掌握相关政府信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息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11" w:line="233" w:lineRule="auto"/>
              <w:ind w:left="61" w:righ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2.没有现成信息需要另行制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1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3.补正后申请内容仍不明确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299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1"/>
                <w:szCs w:val="21"/>
              </w:rPr>
              <w:t>(五)不</w:t>
            </w:r>
          </w:p>
          <w:p>
            <w:pPr>
              <w:spacing w:line="221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予处理</w:t>
            </w:r>
          </w:p>
        </w:tc>
        <w:tc>
          <w:tcPr>
            <w:tcW w:w="2737" w:type="dxa"/>
            <w:vAlign w:val="top"/>
          </w:tcPr>
          <w:p>
            <w:pPr>
              <w:spacing w:before="210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.信访举报投诉类申请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2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2.重复申请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1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3.要求提供公开出版物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3" w:line="219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4.无正当理由大量反复申请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23" w:line="242" w:lineRule="auto"/>
              <w:ind w:left="61" w:righ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5.要求行政机关确认或重新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出具已获取信息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9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1"/>
                <w:szCs w:val="21"/>
              </w:rPr>
              <w:t>(六)其</w:t>
            </w:r>
          </w:p>
          <w:p>
            <w:pPr>
              <w:spacing w:line="220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他处理</w:t>
            </w:r>
          </w:p>
        </w:tc>
        <w:tc>
          <w:tcPr>
            <w:tcW w:w="2737" w:type="dxa"/>
            <w:vAlign w:val="top"/>
          </w:tcPr>
          <w:p>
            <w:pPr>
              <w:spacing w:before="236" w:line="251" w:lineRule="auto"/>
              <w:ind w:left="61" w:right="1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1.申请人无正当理由逾期不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补正、行政机关不再处理其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政府信息公开申请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34" w:line="249" w:lineRule="auto"/>
              <w:ind w:left="61" w:right="12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2.申请人逾期未按收费通知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要求缴纳费用、行政机关不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再处理其政府信息公开申请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08" w:line="220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3.其他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6" w:type="dxa"/>
            <w:gridSpan w:val="2"/>
            <w:vAlign w:val="top"/>
          </w:tcPr>
          <w:p>
            <w:pPr>
              <w:spacing w:before="248" w:line="221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(七)总计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720" w:type="dxa"/>
            <w:gridSpan w:val="3"/>
            <w:vAlign w:val="top"/>
          </w:tcPr>
          <w:p>
            <w:pPr>
              <w:spacing w:before="238" w:line="219" w:lineRule="auto"/>
              <w:ind w:left="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before="91" w:line="219" w:lineRule="auto"/>
        <w:ind w:left="8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四、政府信息公开行政复议、行政诉讼情况</w:t>
      </w:r>
    </w:p>
    <w:p/>
    <w:p>
      <w:pPr>
        <w:spacing w:line="71" w:lineRule="exact"/>
      </w:pPr>
    </w:p>
    <w:tbl>
      <w:tblPr>
        <w:tblStyle w:val="5"/>
        <w:tblW w:w="9109" w:type="dxa"/>
        <w:tblInd w:w="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579"/>
        <w:gridCol w:w="609"/>
        <w:gridCol w:w="609"/>
        <w:gridCol w:w="590"/>
        <w:gridCol w:w="599"/>
        <w:gridCol w:w="600"/>
        <w:gridCol w:w="609"/>
        <w:gridCol w:w="610"/>
        <w:gridCol w:w="600"/>
        <w:gridCol w:w="609"/>
        <w:gridCol w:w="609"/>
        <w:gridCol w:w="619"/>
        <w:gridCol w:w="60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001" w:type="dxa"/>
            <w:gridSpan w:val="5"/>
            <w:vAlign w:val="top"/>
          </w:tcPr>
          <w:p>
            <w:pPr>
              <w:spacing w:before="224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行政复议</w:t>
            </w:r>
          </w:p>
        </w:tc>
        <w:tc>
          <w:tcPr>
            <w:tcW w:w="6108" w:type="dxa"/>
            <w:gridSpan w:val="10"/>
            <w:vAlign w:val="top"/>
          </w:tcPr>
          <w:p>
            <w:pPr>
              <w:spacing w:before="224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99" w:lineRule="exact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36" w:lineRule="auto"/>
              <w:ind w:left="20" w:righ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300" w:lineRule="exact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>
            <w:pPr>
              <w:spacing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36" w:lineRule="auto"/>
              <w:ind w:left="32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  <w:tc>
          <w:tcPr>
            <w:tcW w:w="3018" w:type="dxa"/>
            <w:gridSpan w:val="5"/>
            <w:vAlign w:val="top"/>
          </w:tcPr>
          <w:p>
            <w:pPr>
              <w:spacing w:before="231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未经复议直接起诉</w:t>
            </w:r>
          </w:p>
        </w:tc>
        <w:tc>
          <w:tcPr>
            <w:tcW w:w="3090" w:type="dxa"/>
            <w:gridSpan w:val="5"/>
            <w:vAlign w:val="top"/>
          </w:tcPr>
          <w:p>
            <w:pPr>
              <w:spacing w:before="231" w:line="220" w:lineRule="auto"/>
              <w:ind w:lef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234" w:line="299" w:lineRule="exact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600" w:type="dxa"/>
            <w:vAlign w:val="top"/>
          </w:tcPr>
          <w:p>
            <w:pPr>
              <w:spacing w:before="234" w:line="300" w:lineRule="exact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09" w:type="dxa"/>
            <w:vAlign w:val="top"/>
          </w:tcPr>
          <w:p>
            <w:pPr>
              <w:spacing w:before="234" w:line="300" w:lineRule="exact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>
            <w:pPr>
              <w:spacing w:line="220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10" w:type="dxa"/>
            <w:vAlign w:val="top"/>
          </w:tcPr>
          <w:p>
            <w:pPr>
              <w:spacing w:before="234" w:line="236" w:lineRule="auto"/>
              <w:ind w:left="35" w:righ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6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  <w:tc>
          <w:tcPr>
            <w:tcW w:w="609" w:type="dxa"/>
            <w:vAlign w:val="top"/>
          </w:tcPr>
          <w:p>
            <w:pPr>
              <w:spacing w:before="234" w:line="299" w:lineRule="exact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维持</w:t>
            </w:r>
          </w:p>
        </w:tc>
        <w:tc>
          <w:tcPr>
            <w:tcW w:w="609" w:type="dxa"/>
            <w:vAlign w:val="top"/>
          </w:tcPr>
          <w:p>
            <w:pPr>
              <w:spacing w:before="234" w:line="300" w:lineRule="exact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2"/>
                <w:szCs w:val="22"/>
              </w:rPr>
              <w:t>结果</w:t>
            </w:r>
          </w:p>
          <w:p>
            <w:pPr>
              <w:spacing w:line="220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纠正</w:t>
            </w:r>
          </w:p>
        </w:tc>
        <w:tc>
          <w:tcPr>
            <w:tcW w:w="619" w:type="dxa"/>
            <w:vAlign w:val="top"/>
          </w:tcPr>
          <w:p>
            <w:pPr>
              <w:spacing w:before="234" w:line="300" w:lineRule="exact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2"/>
                <w:szCs w:val="22"/>
              </w:rPr>
              <w:t>其他</w:t>
            </w:r>
          </w:p>
          <w:p>
            <w:pPr>
              <w:spacing w:line="220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结果</w:t>
            </w:r>
          </w:p>
        </w:tc>
        <w:tc>
          <w:tcPr>
            <w:tcW w:w="609" w:type="dxa"/>
            <w:vAlign w:val="top"/>
          </w:tcPr>
          <w:p>
            <w:pPr>
              <w:spacing w:before="234" w:line="236" w:lineRule="auto"/>
              <w:ind w:left="29" w:righ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尚未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审结</w:t>
            </w:r>
          </w:p>
        </w:tc>
        <w:tc>
          <w:tcPr>
            <w:tcW w:w="6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293" w:lineRule="auto"/>
        <w:rPr>
          <w:rFonts w:ascii="Arial"/>
          <w:sz w:val="21"/>
        </w:rPr>
      </w:pPr>
    </w:p>
    <w:p>
      <w:pPr>
        <w:spacing w:before="91" w:line="219" w:lineRule="auto"/>
        <w:ind w:left="8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五、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存在的主要问题及改进情况</w:t>
      </w:r>
    </w:p>
    <w:p/>
    <w:p>
      <w:pPr>
        <w:spacing w:line="166" w:lineRule="exact"/>
      </w:pPr>
    </w:p>
    <w:p>
      <w:pPr>
        <w:sectPr>
          <w:footerReference r:id="rId7" w:type="default"/>
          <w:pgSz w:w="11910" w:h="16840"/>
          <w:pgMar w:top="230" w:right="517" w:bottom="260" w:left="529" w:header="0" w:footer="0" w:gutter="0"/>
          <w:cols w:equalWidth="0" w:num="1">
            <w:col w:w="10863"/>
          </w:cols>
        </w:sect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9" w:line="224" w:lineRule="auto"/>
        <w:ind w:left="387"/>
        <w:sectPr>
          <w:type w:val="continuous"/>
          <w:pgSz w:w="11910" w:h="16840"/>
          <w:pgMar w:top="230" w:right="517" w:bottom="260" w:left="529" w:header="0" w:footer="0" w:gutter="0"/>
          <w:cols w:equalWidth="0" w:num="2">
            <w:col w:w="10043" w:space="100"/>
            <w:col w:w="720"/>
          </w:cols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 w:firstLineChars="200"/>
        <w:jc w:val="left"/>
        <w:textAlignment w:val="center"/>
        <w:rPr>
          <w:rFonts w:hint="default" w:ascii="宋体" w:hAnsi="宋体" w:eastAsia="宋体" w:cs="宋体"/>
          <w:snapToGrid w:val="0"/>
          <w:color w:val="000000"/>
          <w:spacing w:val="6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/>
        </w:rPr>
        <w:t>2023年我单位</w:t>
      </w:r>
      <w:r>
        <w:rPr>
          <w:rFonts w:hint="default" w:ascii="宋体" w:hAnsi="宋体" w:eastAsia="宋体" w:cs="宋体"/>
          <w:snapToGrid w:val="0"/>
          <w:color w:val="000000"/>
          <w:spacing w:val="6"/>
          <w:kern w:val="0"/>
          <w:sz w:val="28"/>
          <w:szCs w:val="28"/>
        </w:rPr>
        <w:t>政务公开工作虽取得了一定成效，但离上级的要求和群众的期待仍有一定差距，主要表现在：一是主动公开政府信息的意识不强，公开的主动性不够。二是信息公开的栏目设置不够集约、科学，内容不够丰富。三是政务公开的广度和深度不够，有待进一步提升和加强。下一步，我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/>
        </w:rPr>
        <w:t>单位</w:t>
      </w:r>
      <w:r>
        <w:rPr>
          <w:rFonts w:hint="default" w:ascii="宋体" w:hAnsi="宋体" w:eastAsia="宋体" w:cs="宋体"/>
          <w:snapToGrid w:val="0"/>
          <w:color w:val="000000"/>
          <w:spacing w:val="6"/>
          <w:kern w:val="0"/>
          <w:sz w:val="28"/>
          <w:szCs w:val="28"/>
        </w:rPr>
        <w:t>将进一步加强政务公开工作，加大政府信息公开力度，强化政府公开平台建设，丰富拓展公开内容，全面提升政务公开的服务质量和实效，积极推进阳光政府建设。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pacing w:val="-5"/>
          <w:sz w:val="28"/>
          <w:szCs w:val="28"/>
        </w:rPr>
        <w:t>六、</w:t>
      </w:r>
      <w:r>
        <w:rPr>
          <w:rFonts w:ascii="宋体" w:hAnsi="宋体" w:eastAsia="宋体" w:cs="宋体"/>
          <w:spacing w:val="-7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其他需要报告的事项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600" w:lineRule="exact"/>
        <w:ind w:firstLine="584" w:firstLineChars="200"/>
        <w:rPr>
          <w:rFonts w:hint="default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"/>
        </w:rPr>
        <w:t>暂无其他需要报告的事项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7" w:line="285" w:lineRule="auto"/>
      <w:ind w:left="10"/>
      <w:rPr>
        <w:rFonts w:ascii="Arial" w:hAnsi="Arial" w:eastAsia="Arial" w:cs="Arial"/>
        <w:sz w:val="17"/>
        <w:szCs w:val="17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889000</wp:posOffset>
          </wp:positionH>
          <wp:positionV relativeFrom="page">
            <wp:posOffset>10337800</wp:posOffset>
          </wp:positionV>
          <wp:extent cx="5816600" cy="63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6587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6680200</wp:posOffset>
              </wp:positionH>
              <wp:positionV relativeFrom="paragraph">
                <wp:posOffset>38735</wp:posOffset>
              </wp:positionV>
              <wp:extent cx="234950" cy="1568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24" w:lineRule="auto"/>
                            <w:ind w:left="20"/>
                            <w:rPr>
                              <w:rFonts w:ascii="宋体" w:hAnsi="宋体" w:eastAsia="宋体" w:cs="宋体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3"/>
                              <w:sz w:val="17"/>
                              <w:szCs w:val="17"/>
                            </w:rPr>
                            <w:t>7/10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6pt;margin-top:3.05pt;height:12.35pt;width:18.5pt;z-index:251660288;mso-width-relative:page;mso-height-relative:page;" filled="f" stroked="f" coordsize="21600,21600" o:gfxdata="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JBHYAAAACgEAAA8AAAAAAAAAAQAgAAAAIgAAAGRycy9kb3ducmV2LnhtbFBLAQIU&#10;ABQAAAAIAIdO4kCuCJ4K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4" w:lineRule="auto"/>
                      <w:ind w:left="2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7"/>
                        <w:szCs w:val="17"/>
                      </w:rPr>
                      <w:t>7/10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8"/>
        <w:sz w:val="18"/>
        <w:szCs w:val="18"/>
      </w:rPr>
      <w:t>8/10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ODRkZjRmZTRhZjAzN2IxNDMxOTEyNDljZjYzNTYifQ=="/>
  </w:docVars>
  <w:rsids>
    <w:rsidRoot w:val="2B095C2B"/>
    <w:rsid w:val="1BF86005"/>
    <w:rsid w:val="2B095C2B"/>
    <w:rsid w:val="35671CB2"/>
    <w:rsid w:val="69D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2023-01-28T08:24:00Z</dcterms:created>
  <dc:creator>小伙儿</dc:creator>
  <cp:lastModifiedBy>周周</cp:lastModifiedBy>
  <cp:lastPrinted>2024-01-16T03:05:20Z</cp:lastPrinted>
  <dcterms:modified xsi:type="dcterms:W3CDTF">2024-01-16T03:08:07Z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AECD20CEC12C49F4BFB699A44513D3F0</vt:lpwstr>
  </property>
</Properties>
</file>