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912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古丈县应急管理局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按照《中华人民共和国政府信息公开条例》《湖南省实施&lt;中华人民共和国政府信息公开条例&gt;办法》和《湘西自治州政府信息公开工作制度》等文件要求，结合古丈县政府信息公开工作实际，认真抓好政府信息公开各项工作。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切实加强领导。由分管局办公室工作的领导负总责，明确了信息公开分管领导，局办公室等相关股室负责人为成员，由局办公室具体负责日常事务，全面抓好信息公开各项工作。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开展专题研究。为切实抓好信息公开工作，局领导班子专题召开了相关会议，研究行政许可、行政审批、信息公开等相关事项，确保相关工作按要求推进。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多方抓好信息公开。我们对信息公开指南、公开年报、组织机构、文件通知、规划计划、人事信息、财政信息等相关工作信息采取网上报送、公开栏发布等方式，先后发布各类工作信息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四是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加强信息制度建设。制定了信息发布审核登记等相关制度，确保信息公开的规范进行。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 主动公开政府信息情况</w:t>
      </w:r>
    </w:p>
    <w:tbl>
      <w:tblPr>
        <w:tblStyle w:val="6"/>
        <w:tblpPr w:leftFromText="180" w:rightFromText="180" w:vertAnchor="text" w:horzAnchor="page" w:tblpX="1399" w:tblpY="223"/>
        <w:tblOverlap w:val="never"/>
        <w:tblW w:w="90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58"/>
        <w:gridCol w:w="2267"/>
        <w:gridCol w:w="2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99" w:type="dxa"/>
            <w:gridSpan w:val="4"/>
            <w:vAlign w:val="top"/>
          </w:tcPr>
          <w:p>
            <w:pPr>
              <w:spacing w:before="21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第二十条第(一)项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82" w:type="dxa"/>
            <w:vAlign w:val="top"/>
          </w:tcPr>
          <w:p>
            <w:pPr>
              <w:spacing w:before="190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2258" w:type="dxa"/>
            <w:vAlign w:val="top"/>
          </w:tcPr>
          <w:p>
            <w:pPr>
              <w:spacing w:before="189" w:line="219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本年制发件数</w:t>
            </w:r>
          </w:p>
        </w:tc>
        <w:tc>
          <w:tcPr>
            <w:tcW w:w="2267" w:type="dxa"/>
            <w:vAlign w:val="top"/>
          </w:tcPr>
          <w:p>
            <w:pPr>
              <w:spacing w:before="189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本年废止件数</w:t>
            </w:r>
          </w:p>
        </w:tc>
        <w:tc>
          <w:tcPr>
            <w:tcW w:w="2292" w:type="dxa"/>
            <w:vAlign w:val="top"/>
          </w:tcPr>
          <w:p>
            <w:pPr>
              <w:spacing w:before="187" w:line="219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282" w:type="dxa"/>
            <w:vAlign w:val="top"/>
          </w:tcPr>
          <w:p>
            <w:pPr>
              <w:spacing w:before="210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规章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82" w:type="dxa"/>
            <w:vAlign w:val="top"/>
          </w:tcPr>
          <w:p>
            <w:pPr>
              <w:spacing w:before="193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行政规范性文件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099" w:type="dxa"/>
            <w:gridSpan w:val="4"/>
            <w:vAlign w:val="top"/>
          </w:tcPr>
          <w:p>
            <w:pPr>
              <w:spacing w:before="214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第二十条第(五)项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82" w:type="dxa"/>
            <w:vAlign w:val="top"/>
          </w:tcPr>
          <w:p>
            <w:pPr>
              <w:spacing w:before="206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6817" w:type="dxa"/>
            <w:gridSpan w:val="3"/>
            <w:vAlign w:val="top"/>
          </w:tcPr>
          <w:p>
            <w:pPr>
              <w:spacing w:before="205" w:line="219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282" w:type="dxa"/>
            <w:vAlign w:val="top"/>
          </w:tcPr>
          <w:p>
            <w:pPr>
              <w:spacing w:before="208" w:line="220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行政许可</w:t>
            </w:r>
          </w:p>
        </w:tc>
        <w:tc>
          <w:tcPr>
            <w:tcW w:w="6817" w:type="dxa"/>
            <w:gridSpan w:val="3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74</w:t>
            </w:r>
          </w:p>
        </w:tc>
      </w:tr>
    </w:tbl>
    <w:tbl>
      <w:tblPr>
        <w:tblStyle w:val="6"/>
        <w:tblpPr w:leftFromText="180" w:rightFromText="180" w:vertAnchor="text" w:horzAnchor="page" w:tblpX="1414" w:tblpY="42"/>
        <w:tblOverlap w:val="never"/>
        <w:tblW w:w="90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6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089" w:type="dxa"/>
            <w:gridSpan w:val="2"/>
            <w:vAlign w:val="top"/>
          </w:tcPr>
          <w:p>
            <w:pPr>
              <w:spacing w:before="204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第二十条第(六)项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62" w:type="dxa"/>
            <w:vAlign w:val="top"/>
          </w:tcPr>
          <w:p>
            <w:pPr>
              <w:spacing w:before="190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6827" w:type="dxa"/>
            <w:vAlign w:val="top"/>
          </w:tcPr>
          <w:p>
            <w:pPr>
              <w:spacing w:before="188" w:line="219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62" w:type="dxa"/>
            <w:vAlign w:val="top"/>
          </w:tcPr>
          <w:p>
            <w:pPr>
              <w:spacing w:before="206" w:line="219" w:lineRule="auto"/>
              <w:ind w:left="55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行政处罚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262" w:type="dxa"/>
            <w:vAlign w:val="top"/>
          </w:tcPr>
          <w:p>
            <w:pPr>
              <w:spacing w:before="206" w:line="219" w:lineRule="auto"/>
              <w:ind w:left="55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行政强制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089" w:type="dxa"/>
            <w:gridSpan w:val="2"/>
            <w:vAlign w:val="top"/>
          </w:tcPr>
          <w:p>
            <w:pPr>
              <w:spacing w:before="194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第二十条第(八)项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62" w:type="dxa"/>
            <w:vAlign w:val="top"/>
          </w:tcPr>
          <w:p>
            <w:pPr>
              <w:spacing w:before="196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6827" w:type="dxa"/>
            <w:vAlign w:val="top"/>
          </w:tcPr>
          <w:p>
            <w:pPr>
              <w:spacing w:before="194" w:line="219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本年收费金额(单位：万元)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62" w:type="dxa"/>
            <w:vAlign w:val="top"/>
          </w:tcPr>
          <w:p>
            <w:pPr>
              <w:spacing w:before="207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行政事业性收费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line="63" w:lineRule="exact"/>
      </w:pPr>
    </w:p>
    <w:p>
      <w:pPr>
        <w:spacing w:line="27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 收到和处理政府信息公开申请情况</w:t>
      </w:r>
    </w:p>
    <w:tbl>
      <w:tblPr>
        <w:tblStyle w:val="6"/>
        <w:tblpPr w:leftFromText="180" w:rightFromText="180" w:vertAnchor="text" w:horzAnchor="page" w:tblpX="1399" w:tblpY="151"/>
        <w:tblOverlap w:val="never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119"/>
        <w:gridCol w:w="2727"/>
        <w:gridCol w:w="869"/>
        <w:gridCol w:w="639"/>
        <w:gridCol w:w="729"/>
        <w:gridCol w:w="659"/>
        <w:gridCol w:w="599"/>
        <w:gridCol w:w="430"/>
        <w:gridCol w:w="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71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104" w:right="356" w:firstLine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(本列数据的勾稽关系为：第一项加第二项之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和，等于第三项加第四项之和)</w:t>
            </w:r>
          </w:p>
        </w:tc>
        <w:tc>
          <w:tcPr>
            <w:tcW w:w="4369" w:type="dxa"/>
            <w:gridSpan w:val="7"/>
            <w:vAlign w:val="top"/>
          </w:tcPr>
          <w:p>
            <w:pPr>
              <w:spacing w:before="203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7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自然人</w:t>
            </w:r>
          </w:p>
        </w:tc>
        <w:tc>
          <w:tcPr>
            <w:tcW w:w="3056" w:type="dxa"/>
            <w:gridSpan w:val="5"/>
            <w:vAlign w:val="top"/>
          </w:tcPr>
          <w:p>
            <w:pPr>
              <w:spacing w:before="189" w:line="22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法人或其他组织</w:t>
            </w:r>
          </w:p>
        </w:tc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4" w:line="217" w:lineRule="auto"/>
              <w:ind w:left="6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71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280" w:line="461" w:lineRule="exact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19"/>
                <w:sz w:val="21"/>
                <w:szCs w:val="21"/>
              </w:rPr>
              <w:t>商业</w:t>
            </w:r>
          </w:p>
          <w:p>
            <w:pPr>
              <w:spacing w:line="229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企业</w:t>
            </w:r>
          </w:p>
        </w:tc>
        <w:tc>
          <w:tcPr>
            <w:tcW w:w="729" w:type="dxa"/>
            <w:vAlign w:val="top"/>
          </w:tcPr>
          <w:p>
            <w:pPr>
              <w:spacing w:before="278" w:line="460" w:lineRule="exact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9"/>
                <w:sz w:val="21"/>
                <w:szCs w:val="21"/>
              </w:rPr>
              <w:t>科研</w:t>
            </w:r>
          </w:p>
          <w:p>
            <w:pPr>
              <w:spacing w:line="218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</w:p>
        </w:tc>
        <w:tc>
          <w:tcPr>
            <w:tcW w:w="659" w:type="dxa"/>
            <w:vAlign w:val="top"/>
          </w:tcPr>
          <w:p>
            <w:pPr>
              <w:spacing w:before="208" w:line="304" w:lineRule="exact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社会</w:t>
            </w:r>
          </w:p>
          <w:p>
            <w:pPr>
              <w:spacing w:line="222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公益</w:t>
            </w:r>
          </w:p>
          <w:p>
            <w:pPr>
              <w:spacing w:before="48" w:line="224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组织</w:t>
            </w:r>
          </w:p>
        </w:tc>
        <w:tc>
          <w:tcPr>
            <w:tcW w:w="599" w:type="dxa"/>
            <w:vAlign w:val="top"/>
          </w:tcPr>
          <w:p>
            <w:pPr>
              <w:spacing w:before="210" w:line="251" w:lineRule="auto"/>
              <w:ind w:left="58" w:right="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spacing w:before="159" w:line="217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710" w:type="dxa"/>
            <w:gridSpan w:val="3"/>
            <w:vAlign w:val="top"/>
          </w:tcPr>
          <w:p>
            <w:pPr>
              <w:spacing w:before="229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710" w:type="dxa"/>
            <w:gridSpan w:val="3"/>
            <w:vAlign w:val="top"/>
          </w:tcPr>
          <w:p>
            <w:pPr>
              <w:spacing w:before="240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301" w:lineRule="exact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1"/>
                <w:szCs w:val="21"/>
              </w:rPr>
              <w:t>三、本</w:t>
            </w:r>
          </w:p>
          <w:p>
            <w:pPr>
              <w:spacing w:line="21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年度办</w:t>
            </w:r>
          </w:p>
          <w:p>
            <w:pPr>
              <w:spacing w:before="51" w:line="220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理结果</w:t>
            </w:r>
          </w:p>
        </w:tc>
        <w:tc>
          <w:tcPr>
            <w:tcW w:w="3846" w:type="dxa"/>
            <w:gridSpan w:val="2"/>
            <w:vAlign w:val="top"/>
          </w:tcPr>
          <w:p>
            <w:pPr>
              <w:spacing w:before="233" w:line="221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(一)予以公开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gridSpan w:val="2"/>
            <w:vAlign w:val="top"/>
          </w:tcPr>
          <w:p>
            <w:pPr>
              <w:spacing w:before="234" w:line="242" w:lineRule="auto"/>
              <w:ind w:left="30" w:right="203"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(二)部分公开(区分处理的，只计这一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情形，不计其他情形)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before="253" w:line="301" w:lineRule="exact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1"/>
                <w:szCs w:val="21"/>
              </w:rPr>
              <w:t>三、本</w:t>
            </w:r>
          </w:p>
          <w:p>
            <w:pPr>
              <w:spacing w:line="21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年度办</w:t>
            </w:r>
          </w:p>
          <w:p>
            <w:pPr>
              <w:spacing w:before="61" w:line="220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理结果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36" w:lineRule="auto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(三)不</w:t>
            </w:r>
          </w:p>
          <w:p>
            <w:pPr>
              <w:spacing w:line="220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予公开</w:t>
            </w:r>
          </w:p>
        </w:tc>
        <w:tc>
          <w:tcPr>
            <w:tcW w:w="2727" w:type="dxa"/>
            <w:vAlign w:val="top"/>
          </w:tcPr>
          <w:p>
            <w:pPr>
              <w:spacing w:before="204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1.属于国家秘密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24" w:line="243" w:lineRule="auto"/>
              <w:ind w:left="61" w:righ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2.其他法律行政法规禁止公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05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3.危及“三安全一稳定”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05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4.保护第三方合法权益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06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5.属于三类内部事务信息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196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6.属于四类过程性信息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07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7.属于行政执法案卷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tbl>
      <w:tblPr>
        <w:tblStyle w:val="6"/>
        <w:tblpPr w:leftFromText="180" w:rightFromText="180" w:vertAnchor="text" w:horzAnchor="page" w:tblpX="1367" w:tblpY="25"/>
        <w:tblOverlap w:val="never"/>
        <w:tblW w:w="90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109"/>
        <w:gridCol w:w="2737"/>
        <w:gridCol w:w="849"/>
        <w:gridCol w:w="659"/>
        <w:gridCol w:w="719"/>
        <w:gridCol w:w="659"/>
        <w:gridCol w:w="609"/>
        <w:gridCol w:w="430"/>
        <w:gridCol w:w="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194" w:line="220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8.属于行政查询事项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79" w:lineRule="exact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21"/>
                <w:szCs w:val="21"/>
              </w:rPr>
              <w:t>(四)无</w:t>
            </w:r>
          </w:p>
          <w:p>
            <w:pPr>
              <w:spacing w:line="218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法提供</w:t>
            </w:r>
          </w:p>
        </w:tc>
        <w:tc>
          <w:tcPr>
            <w:tcW w:w="2737" w:type="dxa"/>
            <w:vAlign w:val="top"/>
          </w:tcPr>
          <w:p>
            <w:pPr>
              <w:spacing w:before="218" w:line="250" w:lineRule="auto"/>
              <w:ind w:left="61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1.本机关不掌握相关政府信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息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11" w:line="233" w:lineRule="auto"/>
              <w:ind w:left="61" w:righ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2.没有现成信息需要另行制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01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3.补正后申请内容仍不明确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299" w:lineRule="exact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21"/>
                <w:szCs w:val="21"/>
              </w:rPr>
              <w:t>(五)不</w:t>
            </w:r>
          </w:p>
          <w:p>
            <w:pPr>
              <w:spacing w:line="221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予处理</w:t>
            </w:r>
          </w:p>
        </w:tc>
        <w:tc>
          <w:tcPr>
            <w:tcW w:w="2737" w:type="dxa"/>
            <w:vAlign w:val="top"/>
          </w:tcPr>
          <w:p>
            <w:pPr>
              <w:spacing w:before="210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1.信访举报投诉类申请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02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2.重复申请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01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3.要求提供公开出版物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03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4.无正当理由大量反复申请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23" w:line="242" w:lineRule="auto"/>
              <w:ind w:left="61" w:righ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5.要求行政机关确认或重新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出具已获取信息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89" w:lineRule="exact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21"/>
                <w:szCs w:val="21"/>
              </w:rPr>
              <w:t>(六)其</w:t>
            </w:r>
          </w:p>
          <w:p>
            <w:pPr>
              <w:spacing w:line="220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他处理</w:t>
            </w:r>
          </w:p>
        </w:tc>
        <w:tc>
          <w:tcPr>
            <w:tcW w:w="2737" w:type="dxa"/>
            <w:vAlign w:val="top"/>
          </w:tcPr>
          <w:p>
            <w:pPr>
              <w:spacing w:before="236" w:line="251" w:lineRule="auto"/>
              <w:ind w:left="61" w:right="11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1.申请人无正当理由逾期不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补正、行政机关不再处理其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政府信息公开申请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34" w:line="249" w:lineRule="auto"/>
              <w:ind w:left="61" w:right="12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2.申请人逾期未按收费通知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要求缴纳费用、行政机关不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再处理其政府信息公开申请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08" w:line="220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3.其他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gridSpan w:val="2"/>
            <w:vAlign w:val="top"/>
          </w:tcPr>
          <w:p>
            <w:pPr>
              <w:spacing w:before="248" w:line="221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(七)总计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720" w:type="dxa"/>
            <w:gridSpan w:val="3"/>
            <w:vAlign w:val="top"/>
          </w:tcPr>
          <w:p>
            <w:pPr>
              <w:spacing w:before="238" w:line="219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四、结转下年度继续办理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line="76" w:lineRule="exact"/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19" w:lineRule="auto"/>
        <w:ind w:firstLine="648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2"/>
          <w:sz w:val="32"/>
          <w:szCs w:val="32"/>
        </w:rPr>
        <w:t>四、政府信息公开行政复议、行政诉讼情况</w:t>
      </w:r>
    </w:p>
    <w:p/>
    <w:tbl>
      <w:tblPr>
        <w:tblStyle w:val="6"/>
        <w:tblpPr w:leftFromText="180" w:rightFromText="180" w:vertAnchor="text" w:horzAnchor="page" w:tblpX="1472" w:tblpY="72"/>
        <w:tblOverlap w:val="never"/>
        <w:tblW w:w="91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579"/>
        <w:gridCol w:w="609"/>
        <w:gridCol w:w="609"/>
        <w:gridCol w:w="590"/>
        <w:gridCol w:w="599"/>
        <w:gridCol w:w="600"/>
        <w:gridCol w:w="609"/>
        <w:gridCol w:w="610"/>
        <w:gridCol w:w="600"/>
        <w:gridCol w:w="609"/>
        <w:gridCol w:w="609"/>
        <w:gridCol w:w="619"/>
        <w:gridCol w:w="609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001" w:type="dxa"/>
            <w:gridSpan w:val="5"/>
            <w:vAlign w:val="top"/>
          </w:tcPr>
          <w:p>
            <w:pPr>
              <w:spacing w:before="224" w:line="220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行政复议</w:t>
            </w:r>
          </w:p>
        </w:tc>
        <w:tc>
          <w:tcPr>
            <w:tcW w:w="6108" w:type="dxa"/>
            <w:gridSpan w:val="10"/>
            <w:vAlign w:val="top"/>
          </w:tcPr>
          <w:p>
            <w:pPr>
              <w:spacing w:before="224" w:line="220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99" w:lineRule="exact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>
            <w:pPr>
              <w:spacing w:line="219" w:lineRule="auto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维持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36" w:lineRule="auto"/>
              <w:ind w:left="20" w:righ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纠正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300" w:lineRule="exact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2"/>
                <w:szCs w:val="22"/>
              </w:rPr>
              <w:t>其他</w:t>
            </w:r>
          </w:p>
          <w:p>
            <w:pPr>
              <w:spacing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结果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36" w:lineRule="auto"/>
              <w:ind w:left="32" w:righ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尚未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审结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总计</w:t>
            </w:r>
          </w:p>
        </w:tc>
        <w:tc>
          <w:tcPr>
            <w:tcW w:w="3018" w:type="dxa"/>
            <w:gridSpan w:val="5"/>
            <w:vAlign w:val="top"/>
          </w:tcPr>
          <w:p>
            <w:pPr>
              <w:spacing w:before="231" w:line="220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未经复议直接起诉</w:t>
            </w:r>
          </w:p>
        </w:tc>
        <w:tc>
          <w:tcPr>
            <w:tcW w:w="3090" w:type="dxa"/>
            <w:gridSpan w:val="5"/>
            <w:vAlign w:val="top"/>
          </w:tcPr>
          <w:p>
            <w:pPr>
              <w:spacing w:before="231" w:line="220" w:lineRule="auto"/>
              <w:ind w:lef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spacing w:before="234" w:line="299" w:lineRule="exact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>
            <w:pPr>
              <w:spacing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维持</w:t>
            </w:r>
          </w:p>
        </w:tc>
        <w:tc>
          <w:tcPr>
            <w:tcW w:w="600" w:type="dxa"/>
            <w:vAlign w:val="top"/>
          </w:tcPr>
          <w:p>
            <w:pPr>
              <w:spacing w:before="234" w:line="300" w:lineRule="exact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>
            <w:pPr>
              <w:spacing w:line="220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纠正</w:t>
            </w:r>
          </w:p>
        </w:tc>
        <w:tc>
          <w:tcPr>
            <w:tcW w:w="609" w:type="dxa"/>
            <w:vAlign w:val="top"/>
          </w:tcPr>
          <w:p>
            <w:pPr>
              <w:spacing w:before="234" w:line="300" w:lineRule="exact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2"/>
                <w:szCs w:val="22"/>
              </w:rPr>
              <w:t>其他</w:t>
            </w:r>
          </w:p>
          <w:p>
            <w:pPr>
              <w:spacing w:line="220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结果</w:t>
            </w:r>
          </w:p>
        </w:tc>
        <w:tc>
          <w:tcPr>
            <w:tcW w:w="610" w:type="dxa"/>
            <w:vAlign w:val="top"/>
          </w:tcPr>
          <w:p>
            <w:pPr>
              <w:spacing w:before="234" w:line="236" w:lineRule="auto"/>
              <w:ind w:left="35" w:righ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尚未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审结</w:t>
            </w:r>
          </w:p>
        </w:tc>
        <w:tc>
          <w:tcPr>
            <w:tcW w:w="60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总计</w:t>
            </w:r>
          </w:p>
        </w:tc>
        <w:tc>
          <w:tcPr>
            <w:tcW w:w="609" w:type="dxa"/>
            <w:vAlign w:val="top"/>
          </w:tcPr>
          <w:p>
            <w:pPr>
              <w:spacing w:before="234" w:line="299" w:lineRule="exact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>
            <w:pPr>
              <w:spacing w:line="219" w:lineRule="auto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维持</w:t>
            </w:r>
          </w:p>
        </w:tc>
        <w:tc>
          <w:tcPr>
            <w:tcW w:w="609" w:type="dxa"/>
            <w:vAlign w:val="top"/>
          </w:tcPr>
          <w:p>
            <w:pPr>
              <w:spacing w:before="234" w:line="300" w:lineRule="exact"/>
              <w:ind w:left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>
            <w:pPr>
              <w:spacing w:line="220" w:lineRule="auto"/>
              <w:ind w:left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纠正</w:t>
            </w:r>
          </w:p>
        </w:tc>
        <w:tc>
          <w:tcPr>
            <w:tcW w:w="619" w:type="dxa"/>
            <w:vAlign w:val="top"/>
          </w:tcPr>
          <w:p>
            <w:pPr>
              <w:spacing w:before="234" w:line="300" w:lineRule="exact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2"/>
                <w:szCs w:val="22"/>
              </w:rPr>
              <w:t>其他</w:t>
            </w:r>
          </w:p>
          <w:p>
            <w:pPr>
              <w:spacing w:line="220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结果</w:t>
            </w:r>
          </w:p>
        </w:tc>
        <w:tc>
          <w:tcPr>
            <w:tcW w:w="609" w:type="dxa"/>
            <w:vAlign w:val="top"/>
          </w:tcPr>
          <w:p>
            <w:pPr>
              <w:spacing w:before="234" w:line="236" w:lineRule="auto"/>
              <w:ind w:left="29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尚未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审结</w:t>
            </w:r>
          </w:p>
        </w:tc>
        <w:tc>
          <w:tcPr>
            <w:tcW w:w="64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line="71" w:lineRule="exact"/>
      </w:pPr>
    </w:p>
    <w:p>
      <w:pPr>
        <w:spacing w:line="29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textAlignment w:val="baseline"/>
      </w:pPr>
      <w:r>
        <w:rPr>
          <w:rFonts w:hint="eastAsia" w:ascii="黑体" w:hAnsi="黑体" w:eastAsia="黑体" w:cs="黑体"/>
          <w:spacing w:val="2"/>
          <w:sz w:val="32"/>
          <w:szCs w:val="32"/>
        </w:rPr>
        <w:t>五、 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textAlignment w:val="baseline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当前我局存在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政府信息公开的内容不够全面、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及时，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主动公开数量偏少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等问题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在今后的工作中，我们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一是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将继续加强《条例》的学习宣传，认真对照《条例》的要求进行对照检查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二是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扩大主动信息公开范围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并做到及时公布信息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三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是加大宣传力度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营造良好的政务公开工作氛围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textAlignment w:val="baseline"/>
        <w:rPr>
          <w:rFonts w:hint="eastAsia" w:ascii="黑体" w:hAnsi="黑体" w:eastAsia="黑体" w:cs="黑体"/>
          <w:spacing w:val="2"/>
          <w:sz w:val="32"/>
          <w:szCs w:val="32"/>
        </w:rPr>
      </w:pPr>
      <w:r>
        <w:rPr>
          <w:rFonts w:hint="eastAsia" w:ascii="黑体" w:hAnsi="黑体" w:eastAsia="黑体" w:cs="黑体"/>
          <w:spacing w:val="2"/>
          <w:sz w:val="32"/>
          <w:szCs w:val="32"/>
        </w:rPr>
        <w:t>六、 其他需要报告的事项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textAlignment w:val="baseline"/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暂无其他需要报告的事项。</w:t>
      </w:r>
    </w:p>
    <w:p/>
    <w:sectPr>
      <w:footerReference r:id="rId3" w:type="default"/>
      <w:pgSz w:w="11906" w:h="16838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ZTBkZjBiMzA5YmM2N2VlZDc3ZGE1M2M1Zjc0NmYifQ=="/>
  </w:docVars>
  <w:rsids>
    <w:rsidRoot w:val="2B095C2B"/>
    <w:rsid w:val="02147BAA"/>
    <w:rsid w:val="064D3036"/>
    <w:rsid w:val="2B095C2B"/>
    <w:rsid w:val="31A9288D"/>
    <w:rsid w:val="47734B2D"/>
    <w:rsid w:val="4FDF6A4B"/>
    <w:rsid w:val="57752E99"/>
    <w:rsid w:val="6A3C566D"/>
    <w:rsid w:val="6B1229F2"/>
    <w:rsid w:val="6B41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2023-01-28T08:24:00Z</dcterms:created>
  <dc:creator>小伙儿</dc:creator>
  <cp:lastModifiedBy>吴慧妮</cp:lastModifiedBy>
  <cp:lastPrinted>2024-01-17T03:01:00Z</cp:lastPrinted>
  <dcterms:modified xsi:type="dcterms:W3CDTF">2024-01-19T07:39:16Z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AECD20CEC12C49F4BFB699A44513D3F0</vt:lpwstr>
  </property>
</Properties>
</file>