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古政规备字〔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10号</w:t>
      </w:r>
    </w:p>
    <w:p>
      <w:pPr>
        <w:spacing w:line="600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古丈县人民政府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于《古丈县突发事件总体应急预案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（试行）</w:t>
      </w:r>
      <w:r>
        <w:rPr>
          <w:rFonts w:hint="eastAsia" w:ascii="方正小标宋简体" w:eastAsia="方正小标宋简体"/>
          <w:sz w:val="44"/>
          <w:szCs w:val="44"/>
        </w:rPr>
        <w:t>》的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备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州人民政府：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现将我县拟定的《古丈县突发事件总体应急预案（试行）》及说明一式二份报请备案。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古丈县人民政府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2020年9月28日</w:t>
      </w:r>
    </w:p>
    <w:p>
      <w:pPr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关于《古丈县突发事件总体应急预案》的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起草说明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一、拟定总体应急预案的指导思想和宗旨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进一步规范和强化全县自然灾害、事故灾难、公共卫生和社会安全突发事件的应急处置工作，建立健全突发事件应急处置机制，提高应急救援的快速反应和协调水平，确保迅速、有效地处置各类事故，最大限度地减少突发事件造成的人员伤亡、财产损失和社会影响，维护人民群众的生命安全和社会稳定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二、起草总体应急预案的必要性,可行性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由于危险的绝对性和突发事件存在的长期性，决定了应急预案的必要性。从安全哲学的观点看，安全是相对的，危险是绝对的，事故是可以预防的。但目前的科学技术还没有发展到能有效预测和预防所有事故的程度。既然不可能杜绝一切事故发生，要保证应急救援系统的正常运行，必须事先制定一套突发事件总体应急预案，用预案指导应急准备、训练和演练，乃至迅速高效的应急行动。因此，突发事件总体应急预案是必不可少的。</w:t>
      </w:r>
    </w:p>
    <w:p>
      <w:pPr>
        <w:spacing w:line="600" w:lineRule="exact"/>
        <w:ind w:firstLine="640" w:firstLineChars="200"/>
        <w:rPr>
          <w:rFonts w:ascii="黑体" w:eastAsia="黑体"/>
          <w:color w:val="FF000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三、起草依据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1、《中华人民共和国突发事件应对法》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（2007年8月30日第十届全国人民代表大会常务委员会第二十九次会议通过）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2、《湖南省实施〈中华人民共和国突发事件应对法〉办法》（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湖南省第十一届人民代表大会常务委员会公告第29号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3、《湖南省突发事件总体应急预案》（湘政发〔2012〕47号）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4、《湘西自治州突发事件总体应急预案》（州政发〔2020〕14号）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5、《关于再次征求&lt;湖南省突发事件总体应急预案&gt;（暂行）（征求意见稿）意见的函》</w:t>
      </w:r>
    </w:p>
    <w:p>
      <w:pPr>
        <w:spacing w:line="60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四、起草过程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2020年5月15日，《湘西自治州突发事件总体应急预案》（试行）向社会发布，要求各县市参照州总体预案编制县域突发事件总体应急预案，</w:t>
      </w:r>
      <w:r>
        <w:rPr>
          <w:rFonts w:hint="eastAsia" w:ascii="仿宋_GB2312" w:eastAsia="仿宋_GB2312"/>
          <w:sz w:val="32"/>
          <w:szCs w:val="32"/>
          <w:lang w:eastAsia="zh-CN"/>
        </w:rPr>
        <w:t>县应急管理</w:t>
      </w:r>
      <w:r>
        <w:rPr>
          <w:rFonts w:hint="eastAsia" w:ascii="仿宋_GB2312" w:eastAsia="仿宋_GB2312"/>
          <w:sz w:val="32"/>
          <w:szCs w:val="32"/>
        </w:rPr>
        <w:t>局接到县人民政府《古丈县突发事件总体应急预案》起草任务后，高度重视，及时召开局党组会议研究，就编制县总体预案进行安排部署，责成承担编制预案的股室于2020年6月底将预案初稿完成，送呈分管领导和主要领导审阅。现经反复修改，形成送审稿于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月报县</w:t>
      </w:r>
      <w:r>
        <w:rPr>
          <w:rFonts w:hint="eastAsia" w:ascii="仿宋_GB2312" w:eastAsia="仿宋_GB2312"/>
          <w:sz w:val="32"/>
          <w:szCs w:val="32"/>
          <w:lang w:eastAsia="zh-CN"/>
        </w:rPr>
        <w:t>人民</w:t>
      </w:r>
      <w:r>
        <w:rPr>
          <w:rFonts w:hint="eastAsia" w:ascii="仿宋_GB2312" w:eastAsia="仿宋_GB2312"/>
          <w:sz w:val="32"/>
          <w:szCs w:val="32"/>
        </w:rPr>
        <w:t>政府拟行文。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五、《古丈县突发事件总体应急预案》（试行）总体说明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《古丈县突发事件总体应急预案》共七个部分，</w:t>
      </w:r>
      <w:r>
        <w:rPr>
          <w:rFonts w:hint="eastAsia" w:ascii="仿宋_GB2312" w:eastAsia="仿宋_GB2312"/>
          <w:sz w:val="32"/>
          <w:szCs w:val="32"/>
          <w:lang w:eastAsia="zh-CN"/>
        </w:rPr>
        <w:t>第一部分</w:t>
      </w:r>
      <w:r>
        <w:rPr>
          <w:rFonts w:hint="eastAsia" w:ascii="仿宋_GB2312" w:eastAsia="仿宋_GB2312"/>
          <w:sz w:val="32"/>
          <w:szCs w:val="32"/>
        </w:rPr>
        <w:t>是总则，</w:t>
      </w:r>
      <w:r>
        <w:rPr>
          <w:rFonts w:hint="eastAsia" w:ascii="仿宋_GB2312" w:eastAsia="仿宋_GB2312"/>
          <w:sz w:val="32"/>
          <w:szCs w:val="32"/>
          <w:lang w:eastAsia="zh-CN"/>
        </w:rPr>
        <w:t>第二部分</w:t>
      </w:r>
      <w:r>
        <w:rPr>
          <w:rFonts w:hint="eastAsia" w:ascii="仿宋_GB2312" w:eastAsia="仿宋_GB2312"/>
          <w:sz w:val="32"/>
          <w:szCs w:val="32"/>
        </w:rPr>
        <w:t>是组织体系，</w:t>
      </w:r>
      <w:r>
        <w:rPr>
          <w:rFonts w:hint="eastAsia" w:ascii="仿宋_GB2312" w:eastAsia="仿宋_GB2312"/>
          <w:sz w:val="32"/>
          <w:szCs w:val="32"/>
          <w:lang w:eastAsia="zh-CN"/>
        </w:rPr>
        <w:t>第三部分</w:t>
      </w:r>
      <w:r>
        <w:rPr>
          <w:rFonts w:hint="eastAsia" w:ascii="仿宋_GB2312" w:eastAsia="仿宋_GB2312"/>
          <w:sz w:val="32"/>
          <w:szCs w:val="32"/>
        </w:rPr>
        <w:t>是运行机制，</w:t>
      </w:r>
      <w:r>
        <w:rPr>
          <w:rFonts w:hint="eastAsia" w:ascii="仿宋_GB2312" w:eastAsia="仿宋_GB2312"/>
          <w:sz w:val="32"/>
          <w:szCs w:val="32"/>
          <w:lang w:eastAsia="zh-CN"/>
        </w:rPr>
        <w:t>第四部分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应急保障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第五部分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是监督管理，</w:t>
      </w:r>
      <w:r>
        <w:rPr>
          <w:rFonts w:hint="eastAsia" w:ascii="仿宋_GB2312" w:eastAsia="仿宋_GB2312"/>
          <w:sz w:val="32"/>
          <w:szCs w:val="32"/>
          <w:lang w:eastAsia="zh-CN"/>
        </w:rPr>
        <w:t>第六部分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是附则，</w:t>
      </w:r>
      <w:r>
        <w:rPr>
          <w:rFonts w:hint="eastAsia" w:ascii="仿宋_GB2312" w:eastAsia="仿宋_GB2312"/>
          <w:sz w:val="32"/>
          <w:szCs w:val="32"/>
          <w:lang w:eastAsia="zh-CN"/>
        </w:rPr>
        <w:t>第七部分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是附件。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58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―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―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50089"/>
    <w:rsid w:val="00087064"/>
    <w:rsid w:val="0043276F"/>
    <w:rsid w:val="006F6F49"/>
    <w:rsid w:val="00966ACD"/>
    <w:rsid w:val="0AA84FAA"/>
    <w:rsid w:val="0D826C8D"/>
    <w:rsid w:val="18A76B39"/>
    <w:rsid w:val="287B786D"/>
    <w:rsid w:val="28F456D8"/>
    <w:rsid w:val="39DB0A4A"/>
    <w:rsid w:val="506D7688"/>
    <w:rsid w:val="5231262D"/>
    <w:rsid w:val="576D15E0"/>
    <w:rsid w:val="58150AE6"/>
    <w:rsid w:val="5BE50089"/>
    <w:rsid w:val="5F8507C2"/>
    <w:rsid w:val="6C8B664F"/>
    <w:rsid w:val="6F8C1BF0"/>
    <w:rsid w:val="70D83B89"/>
    <w:rsid w:val="7A8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810</Characters>
  <Lines>6</Lines>
  <Paragraphs>1</Paragraphs>
  <TotalTime>0</TotalTime>
  <ScaleCrop>false</ScaleCrop>
  <LinksUpToDate>false</LinksUpToDate>
  <CharactersWithSpaces>950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2020-07-22T07:34:00Z</dcterms:created>
  <dc:creator>未定义</dc:creator>
  <cp:lastModifiedBy>微笑释然</cp:lastModifiedBy>
  <cp:lastPrinted>2020-09-28T02:19:00Z</cp:lastPrinted>
  <dcterms:modified xsi:type="dcterms:W3CDTF">2020-09-28T03:48:00Z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