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古丈县医疗救助对象家庭经济状况核对授权书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本人姓名：__________       家庭地址：_______________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因家庭经济困难，医疗费用过高申请医疗救助。本人及共同生活的家庭成员授权、委托医疗救助审核、审批机关及其指定的收入核对机构对本人及家庭成员(即法定赡、抚、扶养关系成员)的收入和家庭财产状况相关信息进行核对。包括但不限于入户调查和到医疗保障、公安、人力资源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社会保障、住房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城乡建设、交通、市场监管、税务、自然资源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住房公积金中心、银行、保险等部门、机构进行核查和信息比对。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授权人姓名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身份证号码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签名(手印)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授权时间：   年   月   日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</w:pPr>
      <w:r>
        <w:rPr>
          <w:rFonts w:eastAsia="仿宋_GB2312"/>
          <w:sz w:val="32"/>
          <w:szCs w:val="32"/>
        </w:rPr>
        <w:t>注：授权人必须具有民事行为能力，无民事行为能力由监护人代为行使。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535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2022-09-26T05:58:00Z</dcterms:created>
  <dc:creator>Administrator</dc:creator>
  <cp:lastModifiedBy>Administrator</cp:lastModifiedBy>
  <dcterms:modified xsi:type="dcterms:W3CDTF">2022-09-26T05:58:13Z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00FA8A01BFE54724BB3B4A3292EC2278</vt:lpwstr>
  </property>
</Properties>
</file>