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古丈县医疗救助申请审核表</w:t>
      </w:r>
    </w:p>
    <w:tbl>
      <w:tblPr>
        <w:tblStyle w:val="4"/>
        <w:tblW w:w="10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54"/>
        <w:gridCol w:w="176"/>
        <w:gridCol w:w="981"/>
        <w:gridCol w:w="449"/>
        <w:gridCol w:w="309"/>
        <w:gridCol w:w="1121"/>
        <w:gridCol w:w="183"/>
        <w:gridCol w:w="61"/>
        <w:gridCol w:w="1186"/>
        <w:gridCol w:w="191"/>
        <w:gridCol w:w="1239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申请人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206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6174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诊断病种</w:t>
            </w:r>
          </w:p>
        </w:tc>
        <w:tc>
          <w:tcPr>
            <w:tcW w:w="8585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救助类别</w:t>
            </w:r>
          </w:p>
        </w:tc>
        <w:tc>
          <w:tcPr>
            <w:tcW w:w="3169" w:type="dxa"/>
            <w:gridSpan w:val="5"/>
            <w:vMerge w:val="restart"/>
            <w:noWrap w:val="0"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门诊救助()、住院救助()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账户名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169" w:type="dxa"/>
            <w:gridSpan w:val="5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开户银行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169" w:type="dxa"/>
            <w:gridSpan w:val="5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银行账号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申请救助对象类别</w:t>
            </w:r>
          </w:p>
        </w:tc>
        <w:tc>
          <w:tcPr>
            <w:tcW w:w="8585" w:type="dxa"/>
            <w:gridSpan w:val="1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Ansi="宋体"/>
                <w:szCs w:val="21"/>
              </w:rPr>
              <w:t>特困供养人员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Ansi="宋体"/>
                <w:szCs w:val="21"/>
              </w:rPr>
              <w:t>孤儿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Ansi="宋体"/>
                <w:szCs w:val="21"/>
              </w:rPr>
              <w:t>事实无人抚养儿童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Ansi="宋体"/>
                <w:szCs w:val="21"/>
              </w:rPr>
              <w:t>最低生活保障对象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Ansi="宋体"/>
                <w:szCs w:val="21"/>
              </w:rPr>
              <w:t>重度残疾人</w:t>
            </w:r>
            <w:r>
              <w:rPr>
                <w:szCs w:val="21"/>
              </w:rPr>
              <w:t xml:space="preserve">  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Ansi="宋体"/>
                <w:szCs w:val="21"/>
              </w:rPr>
              <w:t>最低生活保障边缘家庭成员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Ansi="宋体"/>
                <w:szCs w:val="21"/>
              </w:rPr>
              <w:t>防止返贫监测对象</w:t>
            </w:r>
            <w:r>
              <w:rPr>
                <w:rFonts w:hint="eastAsia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Ansi="宋体"/>
                <w:szCs w:val="21"/>
              </w:rPr>
              <w:t>因病致贫重病患者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是否为退役军人和其他优抚对象</w:t>
            </w:r>
          </w:p>
        </w:tc>
        <w:tc>
          <w:tcPr>
            <w:tcW w:w="8585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家庭收入</w:t>
            </w:r>
          </w:p>
        </w:tc>
        <w:tc>
          <w:tcPr>
            <w:tcW w:w="8585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申请人家庭人口数</w:t>
            </w:r>
            <w:r>
              <w:rPr>
                <w:szCs w:val="21"/>
              </w:rPr>
              <w:t xml:space="preserve">       </w:t>
            </w:r>
            <w:r>
              <w:rPr>
                <w:rFonts w:hAnsi="宋体"/>
                <w:szCs w:val="21"/>
              </w:rPr>
              <w:t>人，申请之前</w:t>
            </w:r>
            <w:r>
              <w:rPr>
                <w:szCs w:val="21"/>
              </w:rPr>
              <w:t>12</w:t>
            </w:r>
            <w:r>
              <w:rPr>
                <w:rFonts w:hAnsi="宋体"/>
                <w:szCs w:val="21"/>
              </w:rPr>
              <w:t>个月的家庭可支配总收入</w:t>
            </w:r>
            <w:r>
              <w:rPr>
                <w:szCs w:val="21"/>
              </w:rPr>
              <w:t xml:space="preserve">        </w:t>
            </w:r>
            <w:r>
              <w:rPr>
                <w:rFonts w:hAnsi="宋体"/>
                <w:szCs w:val="21"/>
              </w:rPr>
              <w:t>元，人均可支配收入</w:t>
            </w:r>
            <w:r>
              <w:rPr>
                <w:szCs w:val="21"/>
              </w:rPr>
              <w:t xml:space="preserve">        </w:t>
            </w:r>
            <w:r>
              <w:rPr>
                <w:rFonts w:hAnsi="宋体"/>
                <w:szCs w:val="21"/>
              </w:rPr>
              <w:t>元，除基本住房、基本生活必</w:t>
            </w:r>
            <w:r>
              <w:rPr>
                <w:rFonts w:hint="eastAsia" w:hAnsi="宋体"/>
                <w:szCs w:val="21"/>
              </w:rPr>
              <w:t>需</w:t>
            </w:r>
            <w:r>
              <w:rPr>
                <w:rFonts w:hAnsi="宋体"/>
                <w:szCs w:val="21"/>
              </w:rPr>
              <w:t>品之外的家庭财产合计折价</w:t>
            </w:r>
            <w:r>
              <w:rPr>
                <w:szCs w:val="21"/>
              </w:rPr>
              <w:t xml:space="preserve">         </w:t>
            </w:r>
            <w:r>
              <w:rPr>
                <w:rFonts w:hAnsi="宋体"/>
                <w:szCs w:val="21"/>
              </w:rPr>
              <w:t>元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申请原因</w:t>
            </w:r>
          </w:p>
        </w:tc>
        <w:tc>
          <w:tcPr>
            <w:tcW w:w="8585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</w:pPr>
          </w:p>
          <w:p>
            <w:pPr>
              <w:pStyle w:val="3"/>
              <w:spacing w:line="440" w:lineRule="exact"/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</w:pPr>
          </w:p>
          <w:p>
            <w:pPr>
              <w:pStyle w:val="3"/>
              <w:spacing w:line="440" w:lineRule="exact"/>
              <w:rPr>
                <w:rFonts w:hint="eastAsia"/>
              </w:rPr>
            </w:pPr>
          </w:p>
          <w:p>
            <w:pPr>
              <w:pStyle w:val="3"/>
              <w:spacing w:line="440" w:lineRule="exact"/>
              <w:rPr>
                <w:rFonts w:hint="eastAsia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宋体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szCs w:val="32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32"/>
              </w:rPr>
              <w:t>镇审核意见</w:t>
            </w:r>
          </w:p>
        </w:tc>
        <w:tc>
          <w:tcPr>
            <w:tcW w:w="8585" w:type="dxa"/>
            <w:gridSpan w:val="12"/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>
              <w:rPr>
                <w:rFonts w:hAnsi="宋体"/>
                <w:szCs w:val="32"/>
              </w:rPr>
              <w:t>年</w:t>
            </w:r>
            <w:r>
              <w:rPr>
                <w:szCs w:val="32"/>
              </w:rPr>
              <w:t xml:space="preserve">        </w:t>
            </w:r>
            <w:r>
              <w:rPr>
                <w:rFonts w:hAnsi="宋体"/>
                <w:szCs w:val="32"/>
              </w:rPr>
              <w:t>月</w:t>
            </w:r>
            <w:r>
              <w:rPr>
                <w:szCs w:val="32"/>
              </w:rPr>
              <w:t xml:space="preserve">        </w:t>
            </w:r>
            <w:r>
              <w:rPr>
                <w:rFonts w:hAnsi="宋体"/>
                <w:szCs w:val="32"/>
              </w:rPr>
              <w:t>日接收申请资料。通过对其家庭进行经济状况核对，该对象符合第三类救助对象条件。</w:t>
            </w:r>
          </w:p>
          <w:p>
            <w:pPr>
              <w:spacing w:line="440" w:lineRule="exact"/>
              <w:rPr>
                <w:szCs w:val="32"/>
              </w:rPr>
            </w:pPr>
          </w:p>
          <w:p>
            <w:pPr>
              <w:spacing w:line="440" w:lineRule="exact"/>
              <w:rPr>
                <w:szCs w:val="32"/>
              </w:rPr>
            </w:pPr>
          </w:p>
          <w:p>
            <w:pPr>
              <w:spacing w:line="440" w:lineRule="exact"/>
              <w:ind w:firstLine="105" w:firstLineChars="50"/>
              <w:rPr>
                <w:szCs w:val="32"/>
              </w:rPr>
            </w:pPr>
            <w:r>
              <w:rPr>
                <w:rFonts w:hAnsi="宋体"/>
                <w:szCs w:val="32"/>
              </w:rPr>
              <w:t>经办人签名</w:t>
            </w:r>
            <w:r>
              <w:rPr>
                <w:szCs w:val="32"/>
              </w:rPr>
              <w:t xml:space="preserve">:                                  </w:t>
            </w:r>
            <w:r>
              <w:rPr>
                <w:rFonts w:hAnsi="宋体"/>
                <w:szCs w:val="32"/>
              </w:rPr>
              <w:t>负责人签名：</w:t>
            </w:r>
            <w:r>
              <w:rPr>
                <w:szCs w:val="32"/>
              </w:rPr>
              <w:t xml:space="preserve">       </w:t>
            </w:r>
          </w:p>
          <w:p>
            <w:pPr>
              <w:spacing w:line="440" w:lineRule="exact"/>
              <w:rPr>
                <w:szCs w:val="32"/>
              </w:rPr>
            </w:pPr>
            <w:r>
              <w:rPr>
                <w:szCs w:val="32"/>
              </w:rPr>
              <w:t xml:space="preserve">                                                                                 </w:t>
            </w:r>
          </w:p>
          <w:p>
            <w:pPr>
              <w:pStyle w:val="2"/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32"/>
              </w:rPr>
              <w:t xml:space="preserve">                              </w:t>
            </w:r>
            <w:r>
              <w:rPr>
                <w:rFonts w:ascii="Times New Roman" w:hAnsi="宋体"/>
                <w:szCs w:val="32"/>
              </w:rPr>
              <w:t>年</w:t>
            </w:r>
            <w:r>
              <w:rPr>
                <w:rFonts w:ascii="Times New Roman" w:hAnsi="Times New Roman"/>
                <w:szCs w:val="32"/>
              </w:rPr>
              <w:t xml:space="preserve">    </w:t>
            </w:r>
            <w:r>
              <w:rPr>
                <w:rFonts w:ascii="Times New Roman" w:hAnsi="宋体"/>
                <w:szCs w:val="32"/>
              </w:rPr>
              <w:t>月</w:t>
            </w:r>
            <w:r>
              <w:rPr>
                <w:rFonts w:ascii="Times New Roman" w:hAnsi="Times New Roman"/>
                <w:szCs w:val="32"/>
              </w:rPr>
              <w:t xml:space="preserve">    </w:t>
            </w:r>
            <w:r>
              <w:rPr>
                <w:rFonts w:ascii="Times New Roman" w:hAnsi="宋体"/>
                <w:szCs w:val="32"/>
              </w:rPr>
              <w:t>日</w:t>
            </w:r>
            <w:r>
              <w:rPr>
                <w:rFonts w:ascii="Times New Roman" w:hAnsi="Times New Roman"/>
                <w:szCs w:val="32"/>
              </w:rPr>
              <w:t xml:space="preserve">  (</w:t>
            </w:r>
            <w:r>
              <w:rPr>
                <w:rFonts w:ascii="Times New Roman" w:hAnsi="宋体"/>
                <w:szCs w:val="32"/>
              </w:rPr>
              <w:t>盖章</w:t>
            </w:r>
            <w:r>
              <w:rPr>
                <w:rFonts w:ascii="Times New Roman" w:hAnsi="Times New Roman"/>
                <w:szCs w:val="32"/>
              </w:rPr>
              <w:t xml:space="preserve">)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民政部门(退役军人事务管理部门)意见</w:t>
            </w:r>
          </w:p>
        </w:tc>
        <w:tc>
          <w:tcPr>
            <w:tcW w:w="8585" w:type="dxa"/>
            <w:gridSpan w:val="12"/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  <w:ind w:left="3960" w:hanging="3960" w:hangingChars="2200"/>
              <w:rPr>
                <w:rFonts w:hint="eastAsia"/>
                <w:sz w:val="18"/>
                <w:szCs w:val="18"/>
              </w:rPr>
            </w:pPr>
          </w:p>
          <w:p>
            <w:pPr>
              <w:spacing w:line="440" w:lineRule="exact"/>
              <w:ind w:left="3960" w:hanging="3960" w:hangingChars="2200"/>
              <w:rPr>
                <w:rFonts w:hint="eastAsia"/>
                <w:sz w:val="18"/>
                <w:szCs w:val="18"/>
              </w:rPr>
            </w:pPr>
          </w:p>
          <w:p>
            <w:pPr>
              <w:spacing w:line="440" w:lineRule="exact"/>
              <w:ind w:left="3960" w:hanging="3960" w:hangingChars="2200"/>
              <w:rPr>
                <w:rFonts w:hint="eastAsia"/>
                <w:sz w:val="18"/>
                <w:szCs w:val="18"/>
              </w:rPr>
            </w:pPr>
          </w:p>
          <w:p>
            <w:pPr>
              <w:spacing w:line="440" w:lineRule="exact"/>
              <w:ind w:left="3960" w:hanging="3960" w:hangingChars="2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经办机构</w:t>
            </w:r>
          </w:p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意见</w:t>
            </w:r>
          </w:p>
        </w:tc>
        <w:tc>
          <w:tcPr>
            <w:tcW w:w="8585" w:type="dxa"/>
            <w:gridSpan w:val="12"/>
            <w:noWrap w:val="0"/>
            <w:vAlign w:val="top"/>
          </w:tcPr>
          <w:p>
            <w:pPr>
              <w:spacing w:line="440" w:lineRule="exact"/>
              <w:ind w:left="3960" w:hanging="3960" w:hangingChars="2200"/>
              <w:rPr>
                <w:rFonts w:hint="eastAsia"/>
                <w:sz w:val="18"/>
                <w:szCs w:val="18"/>
              </w:rPr>
            </w:pPr>
          </w:p>
          <w:p>
            <w:pPr>
              <w:spacing w:line="440" w:lineRule="exact"/>
              <w:ind w:left="3960" w:hanging="3960" w:hangingChars="2200"/>
              <w:rPr>
                <w:rFonts w:hint="eastAsia"/>
                <w:sz w:val="18"/>
                <w:szCs w:val="18"/>
              </w:rPr>
            </w:pPr>
          </w:p>
          <w:p>
            <w:pPr>
              <w:spacing w:line="440" w:lineRule="exact"/>
              <w:ind w:left="3960" w:hanging="3960" w:hangingChars="2200"/>
              <w:rPr>
                <w:rFonts w:hint="eastAsia"/>
                <w:sz w:val="18"/>
                <w:szCs w:val="18"/>
              </w:rPr>
            </w:pPr>
          </w:p>
          <w:p>
            <w:pPr>
              <w:spacing w:line="440" w:lineRule="exact"/>
              <w:ind w:left="3960" w:hanging="3960" w:hangingChars="2200"/>
              <w:rPr>
                <w:rFonts w:hint="eastAsia"/>
                <w:sz w:val="18"/>
                <w:szCs w:val="18"/>
              </w:rPr>
            </w:pPr>
          </w:p>
          <w:p>
            <w:pPr>
              <w:spacing w:line="440" w:lineRule="exact"/>
              <w:ind w:left="3960" w:hanging="3960" w:hangingChars="22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医疗费用情况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医疗总费用(元)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政策范围内费用(元)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基本医疗报销(元)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大病报销(大病互助)(元)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  <w:lang w:val="en"/>
              </w:rPr>
              <w:t>政策支付范围内个人自负费用(元)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医疗救助金额(元)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440" w:lineRule="exact"/>
              <w:ind w:left="4620" w:hanging="4620" w:hangingChars="2200"/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spacing w:line="440" w:lineRule="exact"/>
              <w:ind w:left="4620" w:hanging="4620" w:hangingChars="2200"/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spacing w:line="440" w:lineRule="exact"/>
              <w:ind w:left="4620" w:hanging="4620" w:hangingChars="2200"/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spacing w:line="440" w:lineRule="exact"/>
              <w:ind w:left="4620" w:hanging="4620" w:hangingChars="2200"/>
            </w:pPr>
          </w:p>
        </w:tc>
        <w:tc>
          <w:tcPr>
            <w:tcW w:w="1430" w:type="dxa"/>
            <w:gridSpan w:val="3"/>
            <w:noWrap w:val="0"/>
            <w:vAlign w:val="top"/>
          </w:tcPr>
          <w:p>
            <w:pPr>
              <w:spacing w:line="440" w:lineRule="exact"/>
              <w:ind w:left="4620" w:hanging="4620" w:hangingChars="2200"/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spacing w:line="440" w:lineRule="exact"/>
              <w:ind w:left="4620" w:hanging="4620" w:hangingChars="2200"/>
            </w:pPr>
          </w:p>
        </w:tc>
        <w:tc>
          <w:tcPr>
            <w:tcW w:w="1435" w:type="dxa"/>
            <w:noWrap w:val="0"/>
            <w:vAlign w:val="top"/>
          </w:tcPr>
          <w:p>
            <w:pPr>
              <w:spacing w:line="440" w:lineRule="exact"/>
              <w:ind w:left="4620" w:hanging="4620" w:hangingChars="2200"/>
              <w:rPr>
                <w:szCs w:val="32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备注：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1.</w:t>
      </w:r>
      <w:r>
        <w:rPr>
          <w:rFonts w:hint="eastAsia" w:ascii="宋体" w:hAnsi="宋体"/>
          <w:sz w:val="24"/>
          <w:szCs w:val="32"/>
        </w:rPr>
        <w:tab/>
      </w:r>
      <w:r>
        <w:rPr>
          <w:rFonts w:hint="eastAsia" w:ascii="宋体" w:hAnsi="宋体"/>
          <w:sz w:val="24"/>
          <w:szCs w:val="32"/>
        </w:rPr>
        <w:t>本表为没有进行“一站式”结算的一、二类救助对象和三类医疗救助对象。已明确为一类或二类医疗救助对象身份的，申请医疗救助不需经镇签署意见。单位职工不需签署意见，由所在单位提供相关证明材料。</w:t>
      </w:r>
    </w:p>
    <w:p>
      <w:r>
        <w:rPr>
          <w:rFonts w:hint="eastAsia" w:ascii="宋体" w:hAnsi="宋体"/>
          <w:sz w:val="24"/>
          <w:szCs w:val="32"/>
        </w:rPr>
        <w:t>2.</w:t>
      </w:r>
      <w:r>
        <w:rPr>
          <w:rFonts w:hint="eastAsia" w:ascii="宋体" w:hAnsi="宋体"/>
          <w:spacing w:val="-4"/>
          <w:sz w:val="24"/>
        </w:rPr>
        <w:t>医疗费用结算单据、身份证复印件、户口簿复印件、委托书和民政、乡村振兴部门认定证明材料，儿童需提供监护人关系证明(户口本或出生证明)、银行账户复印件。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16A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spacing w:before="100" w:beforeAutospacing="1" w:after="100" w:afterAutospacing="1"/>
      <w:ind w:left="1680"/>
    </w:pPr>
    <w:rPr>
      <w:rFonts w:ascii="Calibri" w:hAnsi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2022-09-26T05:56:14Z</dcterms:created>
  <dc:creator>Administrator</dc:creator>
  <cp:lastModifiedBy>Administrator</cp:lastModifiedBy>
  <dcterms:modified xsi:type="dcterms:W3CDTF">2022-09-26T05:56:50Z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C579A912B3434494AB92EA6CD576424B</vt:lpwstr>
  </property>
</Properties>
</file>