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古丈县</w:t>
      </w:r>
      <w:r>
        <w:rPr>
          <w:rFonts w:hint="eastAsia" w:ascii="方正小标宋简体" w:eastAsia="方正小标宋简体"/>
          <w:sz w:val="44"/>
          <w:szCs w:val="44"/>
          <w:u w:val="single"/>
        </w:rPr>
        <w:t xml:space="preserve">       </w:t>
      </w:r>
      <w:r>
        <w:rPr>
          <w:rFonts w:hint="eastAsia" w:ascii="方正小标宋简体" w:eastAsia="方正小标宋简体"/>
          <w:sz w:val="44"/>
          <w:szCs w:val="44"/>
        </w:rPr>
        <w:t>镇申请医疗救助入户调查表</w:t>
      </w:r>
    </w:p>
    <w:p>
      <w:pPr>
        <w:spacing w:line="4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541"/>
        <w:gridCol w:w="854"/>
        <w:gridCol w:w="300"/>
        <w:gridCol w:w="900"/>
        <w:gridCol w:w="630"/>
        <w:gridCol w:w="405"/>
        <w:gridCol w:w="1350"/>
        <w:gridCol w:w="405"/>
        <w:gridCol w:w="960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9108" w:type="dxa"/>
            <w:gridSpan w:val="11"/>
            <w:noWrap w:val="0"/>
            <w:vAlign w:val="center"/>
          </w:tcPr>
          <w:p>
            <w:pPr>
              <w:tabs>
                <w:tab w:val="left" w:pos="816"/>
              </w:tabs>
              <w:spacing w:line="54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申请所在镇：</w:t>
            </w: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sz w:val="24"/>
              </w:rPr>
              <w:t xml:space="preserve">               </w:t>
            </w:r>
            <w:r>
              <w:rPr>
                <w:rFonts w:hAnsi="宋体"/>
                <w:sz w:val="24"/>
              </w:rPr>
              <w:t>人员类别：第三类救助对象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gridSpan w:val="2"/>
            <w:noWrap w:val="0"/>
            <w:vAlign w:val="center"/>
          </w:tcPr>
          <w:p>
            <w:pPr>
              <w:tabs>
                <w:tab w:val="left" w:pos="411"/>
              </w:tabs>
              <w:spacing w:line="54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申请人(救助对象)</w:t>
            </w: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性别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身份证号码</w:t>
            </w:r>
          </w:p>
        </w:tc>
        <w:tc>
          <w:tcPr>
            <w:tcW w:w="2844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420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是否为退役军人</w:t>
            </w: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电话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医保参保地</w:t>
            </w:r>
          </w:p>
        </w:tc>
        <w:tc>
          <w:tcPr>
            <w:tcW w:w="2844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1420" w:type="dxa"/>
            <w:gridSpan w:val="2"/>
            <w:noWrap w:val="0"/>
            <w:vAlign w:val="center"/>
          </w:tcPr>
          <w:p>
            <w:pPr>
              <w:pStyle w:val="3"/>
              <w:spacing w:line="540" w:lineRule="exact"/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户籍所在地</w:t>
            </w:r>
          </w:p>
        </w:tc>
        <w:tc>
          <w:tcPr>
            <w:tcW w:w="7688" w:type="dxa"/>
            <w:gridSpan w:val="9"/>
            <w:noWrap w:val="0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108" w:type="dxa"/>
            <w:gridSpan w:val="11"/>
            <w:noWrap w:val="0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家庭成员基本情况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与申请人的关系</w:t>
            </w:r>
          </w:p>
        </w:tc>
        <w:tc>
          <w:tcPr>
            <w:tcW w:w="1830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身份证号码</w:t>
            </w: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pStyle w:val="3"/>
              <w:spacing w:line="540" w:lineRule="exact"/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就业单位</w:t>
            </w:r>
            <w:r>
              <w:rPr>
                <w:sz w:val="24"/>
                <w:szCs w:val="24"/>
              </w:rPr>
              <w:t>/</w:t>
            </w:r>
            <w:r>
              <w:rPr>
                <w:rFonts w:hAnsi="宋体"/>
                <w:sz w:val="24"/>
                <w:szCs w:val="24"/>
              </w:rPr>
              <w:t>就读情况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月收入(元)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7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830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7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830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7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830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87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830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87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家庭收入情况</w:t>
            </w:r>
          </w:p>
        </w:tc>
        <w:tc>
          <w:tcPr>
            <w:tcW w:w="8229" w:type="dxa"/>
            <w:gridSpan w:val="10"/>
            <w:noWrap w:val="0"/>
            <w:vAlign w:val="top"/>
          </w:tcPr>
          <w:p>
            <w:pPr>
              <w:spacing w:line="54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家庭成员共有</w:t>
            </w:r>
            <w:r>
              <w:rPr>
                <w:sz w:val="24"/>
                <w:u w:val="single"/>
              </w:rPr>
              <w:t xml:space="preserve">      </w:t>
            </w:r>
            <w:r>
              <w:rPr>
                <w:rFonts w:hAnsi="宋体"/>
                <w:sz w:val="24"/>
              </w:rPr>
              <w:t>人，家庭成员年度可支配总收入</w:t>
            </w:r>
            <w:r>
              <w:rPr>
                <w:sz w:val="24"/>
                <w:u w:val="single"/>
              </w:rPr>
              <w:t xml:space="preserve">           </w:t>
            </w:r>
            <w:r>
              <w:rPr>
                <w:rFonts w:hAnsi="宋体"/>
                <w:sz w:val="24"/>
              </w:rPr>
              <w:t>元。具体收入如下：</w:t>
            </w:r>
          </w:p>
          <w:p>
            <w:pPr>
              <w:numPr>
                <w:ilvl w:val="0"/>
                <w:numId w:val="1"/>
              </w:numPr>
              <w:spacing w:line="54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每月收入：工资</w:t>
            </w:r>
            <w:r>
              <w:rPr>
                <w:sz w:val="24"/>
                <w:u w:val="single"/>
              </w:rPr>
              <w:t xml:space="preserve">        </w:t>
            </w:r>
            <w:r>
              <w:rPr>
                <w:rFonts w:hAnsi="宋体"/>
                <w:sz w:val="24"/>
              </w:rPr>
              <w:t>元；养老金</w:t>
            </w:r>
            <w:r>
              <w:rPr>
                <w:sz w:val="24"/>
                <w:u w:val="single"/>
              </w:rPr>
              <w:t xml:space="preserve">     </w:t>
            </w:r>
            <w:r>
              <w:rPr>
                <w:rFonts w:hAnsi="宋体"/>
                <w:sz w:val="24"/>
              </w:rPr>
              <w:t>元；临(散)工</w:t>
            </w:r>
            <w:r>
              <w:rPr>
                <w:sz w:val="24"/>
                <w:u w:val="single"/>
              </w:rPr>
              <w:t xml:space="preserve">      </w:t>
            </w:r>
            <w:r>
              <w:rPr>
                <w:rFonts w:hAnsi="宋体"/>
                <w:sz w:val="24"/>
              </w:rPr>
              <w:t>元</w:t>
            </w:r>
          </w:p>
          <w:p>
            <w:pPr>
              <w:pStyle w:val="3"/>
              <w:numPr>
                <w:ilvl w:val="0"/>
                <w:numId w:val="1"/>
              </w:numPr>
              <w:spacing w:line="540" w:lineRule="exact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其他月收入项目：</w:t>
            </w:r>
            <w:r>
              <w:rPr>
                <w:sz w:val="24"/>
                <w:szCs w:val="24"/>
                <w:u w:val="single"/>
              </w:rPr>
              <w:t xml:space="preserve">            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Ansi="宋体"/>
                <w:sz w:val="24"/>
                <w:szCs w:val="24"/>
              </w:rPr>
              <w:t>收入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  </w:t>
            </w:r>
            <w:r>
              <w:rPr>
                <w:rFonts w:hAnsi="宋体"/>
                <w:sz w:val="24"/>
                <w:szCs w:val="24"/>
              </w:rPr>
              <w:t>元</w:t>
            </w:r>
          </w:p>
          <w:p>
            <w:pPr>
              <w:numPr>
                <w:ilvl w:val="0"/>
                <w:numId w:val="1"/>
              </w:numPr>
              <w:spacing w:before="100" w:beforeAutospacing="1" w:after="100" w:afterAutospacing="1" w:line="540" w:lineRule="exact"/>
              <w:rPr>
                <w:kern w:val="0"/>
                <w:sz w:val="24"/>
              </w:rPr>
            </w:pPr>
            <w:r>
              <w:rPr>
                <w:rFonts w:hAnsi="宋体"/>
                <w:sz w:val="24"/>
              </w:rPr>
              <w:t>其他年收入项目：</w:t>
            </w:r>
            <w:r>
              <w:rPr>
                <w:sz w:val="24"/>
                <w:u w:val="single"/>
              </w:rPr>
              <w:t xml:space="preserve">                          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收入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     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87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家庭财产情况</w:t>
            </w:r>
          </w:p>
        </w:tc>
        <w:tc>
          <w:tcPr>
            <w:tcW w:w="8229" w:type="dxa"/>
            <w:gridSpan w:val="10"/>
            <w:noWrap w:val="0"/>
            <w:vAlign w:val="top"/>
          </w:tcPr>
          <w:p>
            <w:pPr>
              <w:numPr>
                <w:ilvl w:val="0"/>
                <w:numId w:val="2"/>
              </w:numPr>
              <w:spacing w:line="5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申请人及家庭成员共有房产：</w:t>
            </w:r>
            <w:r>
              <w:rPr>
                <w:sz w:val="24"/>
                <w:u w:val="single"/>
              </w:rPr>
              <w:t xml:space="preserve">        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套(栋)，其中自建房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       </w:t>
            </w:r>
            <w:r>
              <w:rPr>
                <w:rFonts w:hAnsi="宋体"/>
                <w:sz w:val="24"/>
              </w:rPr>
              <w:t>栋</w:t>
            </w:r>
            <w:r>
              <w:rPr>
                <w:sz w:val="24"/>
              </w:rPr>
              <w:t xml:space="preserve">             </w:t>
            </w:r>
          </w:p>
          <w:p>
            <w:pPr>
              <w:spacing w:line="500" w:lineRule="exac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      </w:t>
            </w:r>
            <w:r>
              <w:rPr>
                <w:rFonts w:hAnsi="宋体"/>
                <w:sz w:val="24"/>
              </w:rPr>
              <w:t>层，商品房</w:t>
            </w:r>
            <w:r>
              <w:rPr>
                <w:sz w:val="24"/>
                <w:u w:val="single"/>
              </w:rPr>
              <w:t xml:space="preserve">      </w:t>
            </w:r>
            <w:r>
              <w:rPr>
                <w:rFonts w:hAnsi="宋体"/>
                <w:sz w:val="24"/>
              </w:rPr>
              <w:t>套</w:t>
            </w:r>
          </w:p>
          <w:p>
            <w:pPr>
              <w:pStyle w:val="3"/>
              <w:numPr>
                <w:ilvl w:val="0"/>
                <w:numId w:val="2"/>
              </w:numPr>
              <w:spacing w:line="500" w:lineRule="exact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申请人及家庭成员名下商事登记信息：</w:t>
            </w:r>
            <w:r>
              <w:rPr>
                <w:sz w:val="24"/>
                <w:szCs w:val="24"/>
                <w:u w:val="single"/>
              </w:rPr>
              <w:t xml:space="preserve">                                                    </w:t>
            </w:r>
            <w:r>
              <w:rPr>
                <w:sz w:val="24"/>
                <w:szCs w:val="24"/>
              </w:rPr>
              <w:t xml:space="preserve">                         </w:t>
            </w:r>
          </w:p>
          <w:p>
            <w:pPr>
              <w:pStyle w:val="3"/>
              <w:spacing w:line="500" w:lineRule="exac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                                                                               </w:t>
            </w:r>
          </w:p>
          <w:p>
            <w:pPr>
              <w:pStyle w:val="3"/>
              <w:spacing w:line="5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hAnsi="宋体"/>
                <w:sz w:val="24"/>
                <w:szCs w:val="24"/>
              </w:rPr>
              <w:t>、申请人及家庭成员名下汽车登记共有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Ansi="宋体"/>
                <w:sz w:val="24"/>
                <w:szCs w:val="24"/>
              </w:rPr>
              <w:t>台，购买金额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rFonts w:hAnsi="宋体"/>
                <w:sz w:val="24"/>
                <w:szCs w:val="24"/>
              </w:rPr>
              <w:t>元</w:t>
            </w:r>
          </w:p>
          <w:p>
            <w:pPr>
              <w:numPr>
                <w:ilvl w:val="0"/>
                <w:numId w:val="1"/>
              </w:numPr>
              <w:spacing w:line="5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申请人及家庭成员银行活期账户余额</w:t>
            </w:r>
            <w:r>
              <w:rPr>
                <w:sz w:val="24"/>
              </w:rPr>
              <w:t>:</w:t>
            </w:r>
            <w:r>
              <w:rPr>
                <w:sz w:val="24"/>
                <w:u w:val="single"/>
              </w:rPr>
              <w:t xml:space="preserve">                     </w:t>
            </w:r>
            <w:r>
              <w:rPr>
                <w:rFonts w:hAnsi="宋体"/>
                <w:sz w:val="24"/>
              </w:rPr>
              <w:t>元，定期账户余额：</w:t>
            </w:r>
            <w:r>
              <w:rPr>
                <w:sz w:val="24"/>
                <w:u w:val="single"/>
              </w:rPr>
              <w:t xml:space="preserve">         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元</w:t>
            </w:r>
          </w:p>
          <w:p>
            <w:pPr>
              <w:pStyle w:val="3"/>
              <w:numPr>
                <w:ilvl w:val="0"/>
                <w:numId w:val="1"/>
              </w:numPr>
              <w:spacing w:line="500" w:lineRule="exact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申请人及家庭成员微信、支付宝情况：</w:t>
            </w:r>
            <w:r>
              <w:rPr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hAnsi="宋体"/>
                <w:sz w:val="24"/>
                <w:szCs w:val="24"/>
              </w:rPr>
              <w:t>元</w:t>
            </w:r>
          </w:p>
          <w:p>
            <w:pPr>
              <w:numPr>
                <w:ilvl w:val="0"/>
                <w:numId w:val="1"/>
              </w:numPr>
              <w:spacing w:before="100" w:beforeAutospacing="1" w:after="100" w:afterAutospacing="1" w:line="5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申请人及家庭成员已购且仍生效的储蓄型保险金额：</w:t>
            </w:r>
            <w:r>
              <w:rPr>
                <w:sz w:val="24"/>
                <w:u w:val="single"/>
              </w:rPr>
              <w:t xml:space="preserve">       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元</w:t>
            </w:r>
            <w:r>
              <w:rPr>
                <w:sz w:val="24"/>
              </w:rPr>
              <w:t xml:space="preserve">                   </w:t>
            </w:r>
            <w:r>
              <w:rPr>
                <w:sz w:val="24"/>
                <w:u w:val="single"/>
              </w:rPr>
              <w:t xml:space="preserve">                           </w:t>
            </w:r>
          </w:p>
          <w:p>
            <w:pPr>
              <w:spacing w:line="5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申请人及家庭成员有价证券、基金情况：资金金额：</w:t>
            </w:r>
            <w:r>
              <w:rPr>
                <w:sz w:val="24"/>
                <w:u w:val="single"/>
              </w:rPr>
              <w:t xml:space="preserve">            </w:t>
            </w:r>
            <w:r>
              <w:rPr>
                <w:rFonts w:hAnsi="宋体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4" w:hRule="atLeast"/>
        </w:trPr>
        <w:tc>
          <w:tcPr>
            <w:tcW w:w="87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申明申请确认</w:t>
            </w:r>
          </w:p>
        </w:tc>
        <w:tc>
          <w:tcPr>
            <w:tcW w:w="8229" w:type="dxa"/>
            <w:gridSpan w:val="10"/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以上填写内容真实、准确、完整，不存在瞒报或者漏报资料的情况。家庭成员清晰知道通过虚报信息骗取医疗救助资金，会由有关部门追回所领取的医疗救助金；构成犯罪的，将被依法追究刑事责任。另外，本人同意相关部门张贴公示的内容中包含本人的基本信息、家庭</w:t>
            </w:r>
            <w:r>
              <w:rPr>
                <w:rFonts w:hint="eastAsia" w:hAnsi="宋体"/>
                <w:sz w:val="24"/>
              </w:rPr>
              <w:t>收入</w:t>
            </w:r>
            <w:r>
              <w:rPr>
                <w:rFonts w:hAnsi="宋体"/>
                <w:sz w:val="24"/>
              </w:rPr>
              <w:t>、家庭财产、医疗总额和享受待遇金额等信息。</w:t>
            </w:r>
          </w:p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申请人、家庭成员及受委托人签名(盖指纹)：</w:t>
            </w:r>
          </w:p>
          <w:p>
            <w:pPr>
              <w:spacing w:line="50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       </w:t>
            </w:r>
            <w:r>
              <w:rPr>
                <w:rFonts w:hAnsi="宋体"/>
                <w:sz w:val="24"/>
              </w:rPr>
              <w:t>申请日期：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调查人部门意见</w:t>
            </w:r>
          </w:p>
        </w:tc>
        <w:tc>
          <w:tcPr>
            <w:tcW w:w="8229" w:type="dxa"/>
            <w:gridSpan w:val="10"/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经入户调查、申请医疗救助对象家庭情况属实。</w:t>
            </w:r>
          </w:p>
          <w:p>
            <w:pPr>
              <w:pStyle w:val="3"/>
              <w:spacing w:line="500" w:lineRule="exact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5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调查人签名：</w:t>
            </w:r>
            <w:r>
              <w:rPr>
                <w:sz w:val="24"/>
              </w:rPr>
              <w:t xml:space="preserve">                             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7C6680"/>
    <w:multiLevelType w:val="singleLevel"/>
    <w:tmpl w:val="D77C668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DF23DB26"/>
    <w:multiLevelType w:val="singleLevel"/>
    <w:tmpl w:val="DF23DB2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2NjI0NmM3NjUyOTIyMWUwYWRhYzRkMTA0MzE4YjMifQ=="/>
  </w:docVars>
  <w:rsids>
    <w:rsidRoot w:val="00000000"/>
    <w:rsid w:val="50B3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spacing w:before="100" w:beforeAutospacing="1" w:after="100" w:afterAutospacing="1"/>
      <w:ind w:left="1680"/>
    </w:pPr>
    <w:rPr>
      <w:rFonts w:ascii="Calibri" w:hAnsi="Calibri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2022-09-26T05:58:58Z</dcterms:created>
  <dc:creator>Administrator</dc:creator>
  <cp:lastModifiedBy>Administrator</cp:lastModifiedBy>
  <dcterms:modified xsi:type="dcterms:W3CDTF">2022-09-26T05:59:20Z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7640F379A1F048679FF358173EF7638A</vt:lpwstr>
  </property>
</Properties>
</file>