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附件6</w:t>
      </w: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32"/>
        </w:rPr>
      </w:pPr>
      <w:r>
        <w:rPr>
          <w:rFonts w:hint="eastAsia" w:ascii="方正小标宋简体" w:eastAsia="方正小标宋简体"/>
          <w:sz w:val="44"/>
          <w:szCs w:val="32"/>
        </w:rPr>
        <w:t>第三类救助对象和再救助对象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32"/>
        </w:rPr>
      </w:pPr>
      <w:r>
        <w:rPr>
          <w:rFonts w:hint="eastAsia" w:ascii="方正小标宋简体" w:eastAsia="方正小标宋简体"/>
          <w:sz w:val="44"/>
          <w:szCs w:val="32"/>
        </w:rPr>
        <w:t>申请医疗救助流程</w:t>
      </w: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一、申请流程</w:t>
      </w:r>
    </w:p>
    <w:p>
      <w:pPr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1、户籍所在地镇受理；</w:t>
      </w:r>
    </w:p>
    <w:p>
      <w:pPr>
        <w:spacing w:line="600" w:lineRule="exact"/>
        <w:ind w:firstLine="640" w:firstLineChars="200"/>
        <w:rPr>
          <w:rFonts w:hint="eastAsia" w:eastAsia="仿宋_GB2312"/>
          <w:spacing w:val="-8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</w:t>
      </w:r>
      <w:r>
        <w:rPr>
          <w:rFonts w:hint="eastAsia" w:eastAsia="仿宋_GB2312"/>
          <w:spacing w:val="-8"/>
          <w:sz w:val="32"/>
          <w:szCs w:val="32"/>
        </w:rPr>
        <w:t>、镇10个工作日内对第三类救助对象进行家庭经济状况调查；</w:t>
      </w:r>
    </w:p>
    <w:p>
      <w:pPr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3、初审通过的在户籍地(村、社区)公示5天；</w:t>
      </w:r>
    </w:p>
    <w:p>
      <w:pPr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4、镇初审公示后，第三类救助对象报县民政部门、再救助报乡村振兴部门审核(如救助对象为退役军人，还需报县退役军人事务管理部门审核)；</w:t>
      </w:r>
    </w:p>
    <w:p>
      <w:pPr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、第三类救助对象报县民政部门、退役军人事务管理部门审核，再救助报乡村振兴部门审核，相关部门将初审材料《古丈县医疗救助申请审核表》或《古丈县再救助对象医疗救助申请审核表》转交县医疗保障局；</w:t>
      </w:r>
    </w:p>
    <w:p>
      <w:pPr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6、县医保局接到申报材料，在10个工作日内完成审批；</w:t>
      </w:r>
    </w:p>
    <w:p>
      <w:pPr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7、县医疗保障局完成审核后10个工作日内将救助资金汇入救助对象银行账户。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二、必备材料</w:t>
      </w:r>
    </w:p>
    <w:p>
      <w:pPr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1、《古丈县医疗救助申请审核表》或《古丈县再救助对象医疗救助申请审核表》；</w:t>
      </w:r>
    </w:p>
    <w:p>
      <w:pPr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2、《古丈县医疗救助对象家庭状况核对授权书》《古丈县申请医疗救助入户调查表》；</w:t>
      </w:r>
    </w:p>
    <w:p>
      <w:pPr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3、医疗费用结算单据；</w:t>
      </w:r>
    </w:p>
    <w:p>
      <w:pPr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4、身份证复印件、户口簿复印件(如没有身份证)、银行账户复印件、儿童需提供监护人关系证明(户口本或出生证明)，如果是委托他人申请需要提供委托书。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2NjI0NmM3NjUyOTIyMWUwYWRhYzRkMTA0MzE4YjMifQ=="/>
  </w:docVars>
  <w:rsids>
    <w:rsidRoot w:val="00000000"/>
    <w:rsid w:val="3C40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2022-09-26T06:00:28Z</dcterms:created>
  <dc:creator>Administrator</dc:creator>
  <cp:lastModifiedBy>Administrator</cp:lastModifiedBy>
  <dcterms:modified xsi:type="dcterms:W3CDTF">2022-09-26T06:00:45Z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17A2A61E01DD44D2B93130DFB590F1BF</vt:lpwstr>
  </property>
</Properties>
</file>